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8EAADB" w:themeColor="accent1" w:themeTint="99"/>
  <w:body>
    <w:p w14:paraId="08AF276C" w14:textId="26FDA3BC" w:rsidR="00A61882" w:rsidRPr="0060537D" w:rsidRDefault="005B70C2" w:rsidP="005B70C2">
      <w:pPr>
        <w:rPr>
          <w:rFonts w:ascii="Arial" w:hAnsi="Arial" w:cs="Arial"/>
        </w:rPr>
      </w:pPr>
      <w:r w:rsidRPr="0060537D">
        <w:rPr>
          <w:rFonts w:ascii="Arial" w:hAnsi="Arial" w:cs="Arial"/>
          <w:noProof/>
        </w:rPr>
        <w:drawing>
          <wp:anchor distT="0" distB="0" distL="114300" distR="114300" simplePos="0" relativeHeight="251658240" behindDoc="0" locked="0" layoutInCell="1" hidden="0" allowOverlap="1" wp14:anchorId="1F58E2C5" wp14:editId="17AB703D">
            <wp:simplePos x="0" y="0"/>
            <wp:positionH relativeFrom="column">
              <wp:posOffset>9525</wp:posOffset>
            </wp:positionH>
            <wp:positionV relativeFrom="paragraph">
              <wp:posOffset>0</wp:posOffset>
            </wp:positionV>
            <wp:extent cx="2160000" cy="554400"/>
            <wp:effectExtent l="0" t="0" r="0" b="0"/>
            <wp:wrapNone/>
            <wp:docPr id="2"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jp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2160000" cy="554400"/>
                    </a:xfrm>
                    <a:prstGeom prst="rect">
                      <a:avLst/>
                    </a:prstGeom>
                    <a:ln/>
                  </pic:spPr>
                </pic:pic>
              </a:graphicData>
            </a:graphic>
            <wp14:sizeRelH relativeFrom="margin">
              <wp14:pctWidth>0</wp14:pctWidth>
            </wp14:sizeRelH>
            <wp14:sizeRelV relativeFrom="margin">
              <wp14:pctHeight>0</wp14:pctHeight>
            </wp14:sizeRelV>
          </wp:anchor>
        </w:drawing>
      </w:r>
    </w:p>
    <w:p w14:paraId="6B7F3963" w14:textId="0D2B8CE3" w:rsidR="005B70C2" w:rsidRPr="0060537D" w:rsidRDefault="005B70C2" w:rsidP="005B70C2">
      <w:pPr>
        <w:tabs>
          <w:tab w:val="left" w:pos="4035"/>
        </w:tabs>
        <w:rPr>
          <w:rFonts w:ascii="Arial" w:hAnsi="Arial" w:cs="Arial"/>
        </w:rPr>
      </w:pPr>
      <w:r w:rsidRPr="0060537D">
        <w:rPr>
          <w:rFonts w:ascii="Arial" w:hAnsi="Arial" w:cs="Arial"/>
        </w:rPr>
        <w:tab/>
      </w:r>
    </w:p>
    <w:p w14:paraId="5AC89510" w14:textId="5C0B7448" w:rsidR="005B70C2" w:rsidRPr="0060537D" w:rsidRDefault="005B70C2" w:rsidP="005B70C2">
      <w:pPr>
        <w:tabs>
          <w:tab w:val="left" w:pos="4035"/>
        </w:tabs>
        <w:rPr>
          <w:rFonts w:ascii="Arial" w:hAnsi="Arial" w:cs="Arial"/>
        </w:rPr>
      </w:pPr>
    </w:p>
    <w:p w14:paraId="3CC81A59" w14:textId="77777777" w:rsidR="005B70C2" w:rsidRPr="00597635" w:rsidRDefault="005B70C2" w:rsidP="00597635">
      <w:pPr>
        <w:rPr>
          <w:b/>
          <w:bCs/>
          <w:sz w:val="32"/>
          <w:szCs w:val="32"/>
        </w:rPr>
      </w:pPr>
      <w:r w:rsidRPr="00597635">
        <w:rPr>
          <w:b/>
          <w:bCs/>
          <w:sz w:val="32"/>
          <w:szCs w:val="32"/>
        </w:rPr>
        <w:t xml:space="preserve">Research Degrees </w:t>
      </w:r>
    </w:p>
    <w:p w14:paraId="63A7ABFC" w14:textId="77777777" w:rsidR="005B70C2" w:rsidRPr="007A5B8E" w:rsidRDefault="005B70C2" w:rsidP="00597635">
      <w:pPr>
        <w:rPr>
          <w:b/>
          <w:bCs/>
          <w:sz w:val="36"/>
          <w:szCs w:val="36"/>
        </w:rPr>
      </w:pPr>
      <w:r w:rsidRPr="007A5B8E">
        <w:rPr>
          <w:b/>
          <w:bCs/>
          <w:sz w:val="36"/>
          <w:szCs w:val="36"/>
        </w:rPr>
        <w:t>RD2 Research Student Progress Review</w:t>
      </w:r>
    </w:p>
    <w:p w14:paraId="55FA2895" w14:textId="6114C3E5" w:rsidR="004C7320" w:rsidRDefault="004C7320" w:rsidP="005B70C2">
      <w:pPr>
        <w:rPr>
          <w:rFonts w:ascii="Arial" w:hAnsi="Arial" w:cs="Arial"/>
          <w:iCs/>
        </w:rPr>
      </w:pPr>
      <w:r w:rsidRPr="5E77E6F3">
        <w:rPr>
          <w:rFonts w:ascii="Arial" w:hAnsi="Arial" w:cs="Arial"/>
        </w:rPr>
        <w:t>Please read</w:t>
      </w:r>
      <w:r w:rsidR="00F67C53">
        <w:rPr>
          <w:rFonts w:ascii="Arial" w:hAnsi="Arial" w:cs="Arial"/>
        </w:rPr>
        <w:t xml:space="preserve"> all the </w:t>
      </w:r>
      <w:r w:rsidRPr="5E77E6F3">
        <w:rPr>
          <w:rFonts w:ascii="Arial" w:hAnsi="Arial" w:cs="Arial"/>
        </w:rPr>
        <w:t>instructions</w:t>
      </w:r>
      <w:r w:rsidR="00F67C53">
        <w:rPr>
          <w:rFonts w:ascii="Arial" w:hAnsi="Arial" w:cs="Arial"/>
        </w:rPr>
        <w:t>:</w:t>
      </w:r>
    </w:p>
    <w:p w14:paraId="6D07C75E" w14:textId="530CDC76" w:rsidR="00037E52" w:rsidRPr="004C7320" w:rsidRDefault="00037E52" w:rsidP="5E77E6F3">
      <w:pPr>
        <w:pStyle w:val="ListParagraph"/>
        <w:numPr>
          <w:ilvl w:val="0"/>
          <w:numId w:val="1"/>
        </w:numPr>
        <w:rPr>
          <w:rFonts w:ascii="Arial" w:hAnsi="Arial" w:cs="Arial"/>
        </w:rPr>
      </w:pPr>
      <w:r w:rsidRPr="5E77E6F3">
        <w:rPr>
          <w:rFonts w:ascii="Arial" w:hAnsi="Arial" w:cs="Arial"/>
        </w:rPr>
        <w:t xml:space="preserve">Students </w:t>
      </w:r>
      <w:r w:rsidR="004C7320" w:rsidRPr="5E77E6F3">
        <w:rPr>
          <w:rFonts w:ascii="Arial" w:hAnsi="Arial" w:cs="Arial"/>
        </w:rPr>
        <w:t>must</w:t>
      </w:r>
      <w:r w:rsidRPr="5E77E6F3">
        <w:rPr>
          <w:rFonts w:ascii="Arial" w:hAnsi="Arial" w:cs="Arial"/>
        </w:rPr>
        <w:t xml:space="preserve"> complete the relevant sections </w:t>
      </w:r>
      <w:r w:rsidR="2C942B79" w:rsidRPr="5E77E6F3">
        <w:rPr>
          <w:rFonts w:ascii="Arial" w:hAnsi="Arial" w:cs="Arial"/>
        </w:rPr>
        <w:t>each year</w:t>
      </w:r>
      <w:r w:rsidRPr="5E77E6F3">
        <w:rPr>
          <w:rFonts w:ascii="Arial" w:hAnsi="Arial" w:cs="Arial"/>
        </w:rPr>
        <w:t xml:space="preserve"> as they progress, First RD2 submission, Second RD2 submission etc.</w:t>
      </w:r>
      <w:r w:rsidR="004C7320" w:rsidRPr="5E77E6F3">
        <w:rPr>
          <w:rFonts w:ascii="Arial" w:hAnsi="Arial" w:cs="Arial"/>
        </w:rPr>
        <w:t xml:space="preserve"> </w:t>
      </w:r>
    </w:p>
    <w:p w14:paraId="20098D1A" w14:textId="73C8FAB3" w:rsidR="005B70C2" w:rsidRPr="004C7320" w:rsidRDefault="005B70C2" w:rsidP="004C7320">
      <w:pPr>
        <w:pStyle w:val="ListParagraph"/>
        <w:numPr>
          <w:ilvl w:val="0"/>
          <w:numId w:val="1"/>
        </w:numPr>
        <w:rPr>
          <w:rFonts w:ascii="Arial" w:hAnsi="Arial" w:cs="Arial"/>
          <w:iCs/>
        </w:rPr>
      </w:pPr>
      <w:r w:rsidRPr="5E77E6F3">
        <w:rPr>
          <w:rFonts w:ascii="Arial" w:hAnsi="Arial" w:cs="Arial"/>
        </w:rPr>
        <w:t xml:space="preserve">Students must complete </w:t>
      </w:r>
      <w:r w:rsidRPr="5E77E6F3">
        <w:rPr>
          <w:rFonts w:ascii="Arial" w:hAnsi="Arial" w:cs="Arial"/>
          <w:b/>
          <w:bCs/>
        </w:rPr>
        <w:t>all</w:t>
      </w:r>
      <w:r w:rsidRPr="5E77E6F3">
        <w:rPr>
          <w:rFonts w:ascii="Arial" w:hAnsi="Arial" w:cs="Arial"/>
        </w:rPr>
        <w:t xml:space="preserve"> of sections one, two, three, four and five.</w:t>
      </w:r>
    </w:p>
    <w:p w14:paraId="2976D106" w14:textId="77777777" w:rsidR="005B70C2" w:rsidRPr="004C7320" w:rsidRDefault="005B70C2" w:rsidP="004C7320">
      <w:pPr>
        <w:pStyle w:val="ListParagraph"/>
        <w:numPr>
          <w:ilvl w:val="0"/>
          <w:numId w:val="1"/>
        </w:numPr>
        <w:rPr>
          <w:rFonts w:ascii="Arial" w:hAnsi="Arial" w:cs="Arial"/>
          <w:iCs/>
        </w:rPr>
      </w:pPr>
      <w:r w:rsidRPr="5E77E6F3">
        <w:rPr>
          <w:rFonts w:ascii="Arial" w:hAnsi="Arial" w:cs="Arial"/>
        </w:rPr>
        <w:t xml:space="preserve">If you have any confidential issues, comments, queries or suggestions you would like to raise about any aspect of your research degree programme, please contact the Chair of your school-based RSPG. </w:t>
      </w:r>
    </w:p>
    <w:p w14:paraId="4E3D9DF5" w14:textId="266AA4DA" w:rsidR="005B70C2" w:rsidRPr="004C7320" w:rsidRDefault="005B70C2" w:rsidP="004C7320">
      <w:pPr>
        <w:pStyle w:val="ListParagraph"/>
        <w:numPr>
          <w:ilvl w:val="0"/>
          <w:numId w:val="1"/>
        </w:numPr>
        <w:rPr>
          <w:rFonts w:ascii="Arial" w:hAnsi="Arial" w:cs="Arial"/>
        </w:rPr>
      </w:pPr>
      <w:r w:rsidRPr="5E77E6F3">
        <w:rPr>
          <w:rFonts w:ascii="Arial" w:hAnsi="Arial" w:cs="Arial"/>
        </w:rPr>
        <w:t xml:space="preserve">Students, supervisors and readers must read the University's </w:t>
      </w:r>
      <w:hyperlink r:id="rId9">
        <w:r w:rsidRPr="5E77E6F3">
          <w:rPr>
            <w:rStyle w:val="Hyperlink"/>
            <w:rFonts w:ascii="Arial" w:hAnsi="Arial" w:cs="Arial"/>
          </w:rPr>
          <w:t>Research Degree Regulations</w:t>
        </w:r>
      </w:hyperlink>
      <w:r w:rsidRPr="5E77E6F3">
        <w:rPr>
          <w:rFonts w:ascii="Arial" w:hAnsi="Arial" w:cs="Arial"/>
        </w:rPr>
        <w:t xml:space="preserve"> and </w:t>
      </w:r>
      <w:hyperlink r:id="rId10">
        <w:r w:rsidRPr="5E77E6F3">
          <w:rPr>
            <w:rStyle w:val="Hyperlink"/>
            <w:rFonts w:ascii="Arial" w:hAnsi="Arial" w:cs="Arial"/>
          </w:rPr>
          <w:t>Code of Good Research Practice</w:t>
        </w:r>
      </w:hyperlink>
      <w:r w:rsidRPr="5E77E6F3">
        <w:rPr>
          <w:rFonts w:ascii="Arial" w:hAnsi="Arial" w:cs="Arial"/>
        </w:rPr>
        <w:t xml:space="preserve"> before completing this form. Information can also be found in the Handbook for Research Students and Supervisors in the </w:t>
      </w:r>
      <w:r w:rsidRPr="5E77E6F3">
        <w:rPr>
          <w:rFonts w:ascii="Arial" w:hAnsi="Arial" w:cs="Arial"/>
          <w:b/>
          <w:bCs/>
        </w:rPr>
        <w:t>Doctoral Studies</w:t>
      </w:r>
      <w:r w:rsidRPr="5E77E6F3">
        <w:rPr>
          <w:rFonts w:ascii="Arial" w:hAnsi="Arial" w:cs="Arial"/>
        </w:rPr>
        <w:t xml:space="preserve"> section of WebLearn.</w:t>
      </w:r>
    </w:p>
    <w:sdt>
      <w:sdtPr>
        <w:rPr>
          <w:rFonts w:asciiTheme="minorHAnsi" w:eastAsiaTheme="minorEastAsia" w:hAnsiTheme="minorHAnsi" w:cstheme="minorBidi"/>
          <w:color w:val="auto"/>
          <w:sz w:val="22"/>
          <w:szCs w:val="22"/>
          <w:lang w:val="en-GB"/>
        </w:rPr>
        <w:id w:val="604242502"/>
        <w:docPartObj>
          <w:docPartGallery w:val="Table of Contents"/>
          <w:docPartUnique/>
        </w:docPartObj>
      </w:sdtPr>
      <w:sdtEndPr>
        <w:rPr>
          <w:b/>
          <w:bCs/>
          <w:noProof/>
        </w:rPr>
      </w:sdtEndPr>
      <w:sdtContent>
        <w:p w14:paraId="21F6435E" w14:textId="2448A583" w:rsidR="00597635" w:rsidRPr="00A94855" w:rsidRDefault="00597635">
          <w:pPr>
            <w:pStyle w:val="TOCHeading"/>
            <w:rPr>
              <w:b/>
              <w:bCs/>
              <w:color w:val="auto"/>
            </w:rPr>
          </w:pPr>
          <w:r w:rsidRPr="00A94855">
            <w:rPr>
              <w:b/>
              <w:bCs/>
              <w:color w:val="auto"/>
            </w:rPr>
            <w:t>Contents</w:t>
          </w:r>
        </w:p>
        <w:p w14:paraId="2927AC9B" w14:textId="28EAD905" w:rsidR="00283713" w:rsidRDefault="00597635">
          <w:pPr>
            <w:pStyle w:val="TOC1"/>
            <w:tabs>
              <w:tab w:val="right" w:leader="dot" w:pos="9016"/>
            </w:tabs>
            <w:rPr>
              <w:noProof/>
              <w:kern w:val="2"/>
              <w:szCs w:val="24"/>
              <w:lang w:val="en-US" w:eastAsia="zh-CN"/>
              <w14:ligatures w14:val="standardContextual"/>
            </w:rPr>
          </w:pPr>
          <w:r>
            <w:fldChar w:fldCharType="begin"/>
          </w:r>
          <w:r>
            <w:instrText xml:space="preserve"> TOC \o "1-3" \h \z \u </w:instrText>
          </w:r>
          <w:r>
            <w:fldChar w:fldCharType="separate"/>
          </w:r>
          <w:hyperlink w:anchor="_Toc163641313" w:history="1">
            <w:r w:rsidR="00283713" w:rsidRPr="00AD7293">
              <w:rPr>
                <w:rStyle w:val="Hyperlink"/>
                <w:iCs/>
                <w:noProof/>
              </w:rPr>
              <w:t>RD2 Submission</w:t>
            </w:r>
            <w:r w:rsidR="00283713">
              <w:rPr>
                <w:noProof/>
                <w:webHidden/>
              </w:rPr>
              <w:tab/>
            </w:r>
            <w:r w:rsidR="00283713">
              <w:rPr>
                <w:noProof/>
                <w:webHidden/>
              </w:rPr>
              <w:fldChar w:fldCharType="begin"/>
            </w:r>
            <w:r w:rsidR="00283713">
              <w:rPr>
                <w:noProof/>
                <w:webHidden/>
              </w:rPr>
              <w:instrText xml:space="preserve"> PAGEREF _Toc163641313 \h </w:instrText>
            </w:r>
            <w:r w:rsidR="00283713">
              <w:rPr>
                <w:noProof/>
                <w:webHidden/>
              </w:rPr>
            </w:r>
            <w:r w:rsidR="00283713">
              <w:rPr>
                <w:noProof/>
                <w:webHidden/>
              </w:rPr>
              <w:fldChar w:fldCharType="separate"/>
            </w:r>
            <w:r w:rsidR="00283713">
              <w:rPr>
                <w:noProof/>
                <w:webHidden/>
              </w:rPr>
              <w:t>2</w:t>
            </w:r>
            <w:r w:rsidR="00283713">
              <w:rPr>
                <w:noProof/>
                <w:webHidden/>
              </w:rPr>
              <w:fldChar w:fldCharType="end"/>
            </w:r>
          </w:hyperlink>
        </w:p>
        <w:p w14:paraId="7215704D" w14:textId="28565D4C" w:rsidR="00283713" w:rsidRDefault="00283713">
          <w:pPr>
            <w:pStyle w:val="TOC3"/>
            <w:tabs>
              <w:tab w:val="right" w:leader="dot" w:pos="9016"/>
            </w:tabs>
            <w:rPr>
              <w:noProof/>
              <w:kern w:val="2"/>
              <w:szCs w:val="24"/>
              <w:lang w:val="en-US" w:eastAsia="zh-CN"/>
              <w14:ligatures w14:val="standardContextual"/>
            </w:rPr>
          </w:pPr>
          <w:hyperlink w:anchor="_Toc163641314" w:history="1">
            <w:r w:rsidRPr="00AD7293">
              <w:rPr>
                <w:rStyle w:val="Hyperlink"/>
                <w:noProof/>
              </w:rPr>
              <w:t>Section One – Your Details</w:t>
            </w:r>
            <w:r>
              <w:rPr>
                <w:noProof/>
                <w:webHidden/>
              </w:rPr>
              <w:tab/>
            </w:r>
            <w:r>
              <w:rPr>
                <w:noProof/>
                <w:webHidden/>
              </w:rPr>
              <w:fldChar w:fldCharType="begin"/>
            </w:r>
            <w:r>
              <w:rPr>
                <w:noProof/>
                <w:webHidden/>
              </w:rPr>
              <w:instrText xml:space="preserve"> PAGEREF _Toc163641314 \h </w:instrText>
            </w:r>
            <w:r>
              <w:rPr>
                <w:noProof/>
                <w:webHidden/>
              </w:rPr>
            </w:r>
            <w:r>
              <w:rPr>
                <w:noProof/>
                <w:webHidden/>
              </w:rPr>
              <w:fldChar w:fldCharType="separate"/>
            </w:r>
            <w:r>
              <w:rPr>
                <w:noProof/>
                <w:webHidden/>
              </w:rPr>
              <w:t>2</w:t>
            </w:r>
            <w:r>
              <w:rPr>
                <w:noProof/>
                <w:webHidden/>
              </w:rPr>
              <w:fldChar w:fldCharType="end"/>
            </w:r>
          </w:hyperlink>
        </w:p>
        <w:p w14:paraId="3B822A71" w14:textId="61AD07C2" w:rsidR="00283713" w:rsidRDefault="00283713">
          <w:pPr>
            <w:pStyle w:val="TOC3"/>
            <w:tabs>
              <w:tab w:val="right" w:leader="dot" w:pos="9016"/>
            </w:tabs>
            <w:rPr>
              <w:noProof/>
              <w:kern w:val="2"/>
              <w:szCs w:val="24"/>
              <w:lang w:val="en-US" w:eastAsia="zh-CN"/>
              <w14:ligatures w14:val="standardContextual"/>
            </w:rPr>
          </w:pPr>
          <w:hyperlink w:anchor="_Toc163641315" w:history="1">
            <w:r w:rsidRPr="00AD7293">
              <w:rPr>
                <w:rStyle w:val="Hyperlink"/>
                <w:noProof/>
              </w:rPr>
              <w:t>Section Two - Supervision</w:t>
            </w:r>
            <w:r>
              <w:rPr>
                <w:noProof/>
                <w:webHidden/>
              </w:rPr>
              <w:tab/>
            </w:r>
            <w:r>
              <w:rPr>
                <w:noProof/>
                <w:webHidden/>
              </w:rPr>
              <w:fldChar w:fldCharType="begin"/>
            </w:r>
            <w:r>
              <w:rPr>
                <w:noProof/>
                <w:webHidden/>
              </w:rPr>
              <w:instrText xml:space="preserve"> PAGEREF _Toc163641315 \h </w:instrText>
            </w:r>
            <w:r>
              <w:rPr>
                <w:noProof/>
                <w:webHidden/>
              </w:rPr>
            </w:r>
            <w:r>
              <w:rPr>
                <w:noProof/>
                <w:webHidden/>
              </w:rPr>
              <w:fldChar w:fldCharType="separate"/>
            </w:r>
            <w:r>
              <w:rPr>
                <w:noProof/>
                <w:webHidden/>
              </w:rPr>
              <w:t>3</w:t>
            </w:r>
            <w:r>
              <w:rPr>
                <w:noProof/>
                <w:webHidden/>
              </w:rPr>
              <w:fldChar w:fldCharType="end"/>
            </w:r>
          </w:hyperlink>
        </w:p>
        <w:p w14:paraId="0BA2FD42" w14:textId="3583657C" w:rsidR="00283713" w:rsidRDefault="00283713">
          <w:pPr>
            <w:pStyle w:val="TOC3"/>
            <w:tabs>
              <w:tab w:val="right" w:leader="dot" w:pos="9016"/>
            </w:tabs>
            <w:rPr>
              <w:noProof/>
              <w:kern w:val="2"/>
              <w:szCs w:val="24"/>
              <w:lang w:val="en-US" w:eastAsia="zh-CN"/>
              <w14:ligatures w14:val="standardContextual"/>
            </w:rPr>
          </w:pPr>
          <w:hyperlink w:anchor="_Toc163641316" w:history="1">
            <w:r w:rsidRPr="00AD7293">
              <w:rPr>
                <w:rStyle w:val="Hyperlink"/>
                <w:noProof/>
              </w:rPr>
              <w:t>Section Three - Programme of Research</w:t>
            </w:r>
            <w:r>
              <w:rPr>
                <w:noProof/>
                <w:webHidden/>
              </w:rPr>
              <w:tab/>
            </w:r>
            <w:r>
              <w:rPr>
                <w:noProof/>
                <w:webHidden/>
              </w:rPr>
              <w:fldChar w:fldCharType="begin"/>
            </w:r>
            <w:r>
              <w:rPr>
                <w:noProof/>
                <w:webHidden/>
              </w:rPr>
              <w:instrText xml:space="preserve"> PAGEREF _Toc163641316 \h </w:instrText>
            </w:r>
            <w:r>
              <w:rPr>
                <w:noProof/>
                <w:webHidden/>
              </w:rPr>
            </w:r>
            <w:r>
              <w:rPr>
                <w:noProof/>
                <w:webHidden/>
              </w:rPr>
              <w:fldChar w:fldCharType="separate"/>
            </w:r>
            <w:r>
              <w:rPr>
                <w:noProof/>
                <w:webHidden/>
              </w:rPr>
              <w:t>4</w:t>
            </w:r>
            <w:r>
              <w:rPr>
                <w:noProof/>
                <w:webHidden/>
              </w:rPr>
              <w:fldChar w:fldCharType="end"/>
            </w:r>
          </w:hyperlink>
        </w:p>
        <w:p w14:paraId="06DA760B" w14:textId="3F2E890E" w:rsidR="00283713" w:rsidRDefault="00283713">
          <w:pPr>
            <w:pStyle w:val="TOC3"/>
            <w:tabs>
              <w:tab w:val="right" w:leader="dot" w:pos="9016"/>
            </w:tabs>
            <w:rPr>
              <w:noProof/>
              <w:kern w:val="2"/>
              <w:szCs w:val="24"/>
              <w:lang w:val="en-US" w:eastAsia="zh-CN"/>
              <w14:ligatures w14:val="standardContextual"/>
            </w:rPr>
          </w:pPr>
          <w:hyperlink w:anchor="_Toc163641317" w:history="1">
            <w:r w:rsidRPr="00AD7293">
              <w:rPr>
                <w:rStyle w:val="Hyperlink"/>
                <w:noProof/>
              </w:rPr>
              <w:t>Section Four – Researcher Development</w:t>
            </w:r>
            <w:r>
              <w:rPr>
                <w:noProof/>
                <w:webHidden/>
              </w:rPr>
              <w:tab/>
            </w:r>
            <w:r>
              <w:rPr>
                <w:noProof/>
                <w:webHidden/>
              </w:rPr>
              <w:fldChar w:fldCharType="begin"/>
            </w:r>
            <w:r>
              <w:rPr>
                <w:noProof/>
                <w:webHidden/>
              </w:rPr>
              <w:instrText xml:space="preserve"> PAGEREF _Toc163641317 \h </w:instrText>
            </w:r>
            <w:r>
              <w:rPr>
                <w:noProof/>
                <w:webHidden/>
              </w:rPr>
            </w:r>
            <w:r>
              <w:rPr>
                <w:noProof/>
                <w:webHidden/>
              </w:rPr>
              <w:fldChar w:fldCharType="separate"/>
            </w:r>
            <w:r>
              <w:rPr>
                <w:noProof/>
                <w:webHidden/>
              </w:rPr>
              <w:t>5</w:t>
            </w:r>
            <w:r>
              <w:rPr>
                <w:noProof/>
                <w:webHidden/>
              </w:rPr>
              <w:fldChar w:fldCharType="end"/>
            </w:r>
          </w:hyperlink>
        </w:p>
        <w:p w14:paraId="05EF25CB" w14:textId="48B965AC" w:rsidR="00283713" w:rsidRDefault="00283713">
          <w:pPr>
            <w:pStyle w:val="TOC3"/>
            <w:tabs>
              <w:tab w:val="right" w:leader="dot" w:pos="9016"/>
            </w:tabs>
            <w:rPr>
              <w:noProof/>
              <w:kern w:val="2"/>
              <w:szCs w:val="24"/>
              <w:lang w:val="en-US" w:eastAsia="zh-CN"/>
              <w14:ligatures w14:val="standardContextual"/>
            </w:rPr>
          </w:pPr>
          <w:hyperlink w:anchor="_Toc163641318" w:history="1">
            <w:r w:rsidRPr="00AD7293">
              <w:rPr>
                <w:rStyle w:val="Hyperlink"/>
                <w:noProof/>
              </w:rPr>
              <w:t>Section Five – Feedback and Reflection</w:t>
            </w:r>
            <w:r>
              <w:rPr>
                <w:noProof/>
                <w:webHidden/>
              </w:rPr>
              <w:tab/>
            </w:r>
            <w:r>
              <w:rPr>
                <w:noProof/>
                <w:webHidden/>
              </w:rPr>
              <w:fldChar w:fldCharType="begin"/>
            </w:r>
            <w:r>
              <w:rPr>
                <w:noProof/>
                <w:webHidden/>
              </w:rPr>
              <w:instrText xml:space="preserve"> PAGEREF _Toc163641318 \h </w:instrText>
            </w:r>
            <w:r>
              <w:rPr>
                <w:noProof/>
                <w:webHidden/>
              </w:rPr>
            </w:r>
            <w:r>
              <w:rPr>
                <w:noProof/>
                <w:webHidden/>
              </w:rPr>
              <w:fldChar w:fldCharType="separate"/>
            </w:r>
            <w:r>
              <w:rPr>
                <w:noProof/>
                <w:webHidden/>
              </w:rPr>
              <w:t>6</w:t>
            </w:r>
            <w:r>
              <w:rPr>
                <w:noProof/>
                <w:webHidden/>
              </w:rPr>
              <w:fldChar w:fldCharType="end"/>
            </w:r>
          </w:hyperlink>
        </w:p>
        <w:p w14:paraId="42898D26" w14:textId="1F64AA96" w:rsidR="00283713" w:rsidRDefault="00283713">
          <w:pPr>
            <w:pStyle w:val="TOC3"/>
            <w:tabs>
              <w:tab w:val="right" w:leader="dot" w:pos="9016"/>
            </w:tabs>
            <w:rPr>
              <w:noProof/>
              <w:kern w:val="2"/>
              <w:szCs w:val="24"/>
              <w:lang w:val="en-US" w:eastAsia="zh-CN"/>
              <w14:ligatures w14:val="standardContextual"/>
            </w:rPr>
          </w:pPr>
          <w:hyperlink w:anchor="_Toc163641319" w:history="1">
            <w:r w:rsidRPr="00AD7293">
              <w:rPr>
                <w:rStyle w:val="Hyperlink"/>
                <w:noProof/>
              </w:rPr>
              <w:t>Section Six – Written Work to be Submitted with RD2 Form</w:t>
            </w:r>
            <w:r>
              <w:rPr>
                <w:noProof/>
                <w:webHidden/>
              </w:rPr>
              <w:tab/>
            </w:r>
            <w:r>
              <w:rPr>
                <w:noProof/>
                <w:webHidden/>
              </w:rPr>
              <w:fldChar w:fldCharType="begin"/>
            </w:r>
            <w:r>
              <w:rPr>
                <w:noProof/>
                <w:webHidden/>
              </w:rPr>
              <w:instrText xml:space="preserve"> PAGEREF _Toc163641319 \h </w:instrText>
            </w:r>
            <w:r>
              <w:rPr>
                <w:noProof/>
                <w:webHidden/>
              </w:rPr>
            </w:r>
            <w:r>
              <w:rPr>
                <w:noProof/>
                <w:webHidden/>
              </w:rPr>
              <w:fldChar w:fldCharType="separate"/>
            </w:r>
            <w:r>
              <w:rPr>
                <w:noProof/>
                <w:webHidden/>
              </w:rPr>
              <w:t>7</w:t>
            </w:r>
            <w:r>
              <w:rPr>
                <w:noProof/>
                <w:webHidden/>
              </w:rPr>
              <w:fldChar w:fldCharType="end"/>
            </w:r>
          </w:hyperlink>
        </w:p>
        <w:p w14:paraId="31F8D1AF" w14:textId="014F704B" w:rsidR="00283713" w:rsidRDefault="00283713">
          <w:pPr>
            <w:pStyle w:val="TOC3"/>
            <w:tabs>
              <w:tab w:val="right" w:leader="dot" w:pos="9016"/>
            </w:tabs>
            <w:rPr>
              <w:noProof/>
              <w:kern w:val="2"/>
              <w:szCs w:val="24"/>
              <w:lang w:val="en-US" w:eastAsia="zh-CN"/>
              <w14:ligatures w14:val="standardContextual"/>
            </w:rPr>
          </w:pPr>
          <w:hyperlink w:anchor="_Toc163641320" w:history="1">
            <w:r w:rsidRPr="00AD7293">
              <w:rPr>
                <w:rStyle w:val="Hyperlink"/>
                <w:noProof/>
              </w:rPr>
              <w:t>Section Seven – Supervisors’ Comments and Feedback</w:t>
            </w:r>
            <w:r>
              <w:rPr>
                <w:noProof/>
                <w:webHidden/>
              </w:rPr>
              <w:tab/>
            </w:r>
            <w:r>
              <w:rPr>
                <w:noProof/>
                <w:webHidden/>
              </w:rPr>
              <w:fldChar w:fldCharType="begin"/>
            </w:r>
            <w:r>
              <w:rPr>
                <w:noProof/>
                <w:webHidden/>
              </w:rPr>
              <w:instrText xml:space="preserve"> PAGEREF _Toc163641320 \h </w:instrText>
            </w:r>
            <w:r>
              <w:rPr>
                <w:noProof/>
                <w:webHidden/>
              </w:rPr>
            </w:r>
            <w:r>
              <w:rPr>
                <w:noProof/>
                <w:webHidden/>
              </w:rPr>
              <w:fldChar w:fldCharType="separate"/>
            </w:r>
            <w:r>
              <w:rPr>
                <w:noProof/>
                <w:webHidden/>
              </w:rPr>
              <w:t>9</w:t>
            </w:r>
            <w:r>
              <w:rPr>
                <w:noProof/>
                <w:webHidden/>
              </w:rPr>
              <w:fldChar w:fldCharType="end"/>
            </w:r>
          </w:hyperlink>
        </w:p>
        <w:p w14:paraId="3190E91D" w14:textId="55F803DE" w:rsidR="00283713" w:rsidRDefault="00283713">
          <w:pPr>
            <w:pStyle w:val="TOC3"/>
            <w:tabs>
              <w:tab w:val="right" w:leader="dot" w:pos="9016"/>
            </w:tabs>
            <w:rPr>
              <w:noProof/>
              <w:kern w:val="2"/>
              <w:szCs w:val="24"/>
              <w:lang w:val="en-US" w:eastAsia="zh-CN"/>
              <w14:ligatures w14:val="standardContextual"/>
            </w:rPr>
          </w:pPr>
          <w:hyperlink w:anchor="_Toc163641321" w:history="1">
            <w:r w:rsidRPr="00AD7293">
              <w:rPr>
                <w:rStyle w:val="Hyperlink"/>
                <w:noProof/>
              </w:rPr>
              <w:t>Section Eight – Independent Reader’s Comments and Feedback</w:t>
            </w:r>
            <w:r>
              <w:rPr>
                <w:noProof/>
                <w:webHidden/>
              </w:rPr>
              <w:tab/>
            </w:r>
            <w:r>
              <w:rPr>
                <w:noProof/>
                <w:webHidden/>
              </w:rPr>
              <w:fldChar w:fldCharType="begin"/>
            </w:r>
            <w:r>
              <w:rPr>
                <w:noProof/>
                <w:webHidden/>
              </w:rPr>
              <w:instrText xml:space="preserve"> PAGEREF _Toc163641321 \h </w:instrText>
            </w:r>
            <w:r>
              <w:rPr>
                <w:noProof/>
                <w:webHidden/>
              </w:rPr>
            </w:r>
            <w:r>
              <w:rPr>
                <w:noProof/>
                <w:webHidden/>
              </w:rPr>
              <w:fldChar w:fldCharType="separate"/>
            </w:r>
            <w:r>
              <w:rPr>
                <w:noProof/>
                <w:webHidden/>
              </w:rPr>
              <w:t>10</w:t>
            </w:r>
            <w:r>
              <w:rPr>
                <w:noProof/>
                <w:webHidden/>
              </w:rPr>
              <w:fldChar w:fldCharType="end"/>
            </w:r>
          </w:hyperlink>
        </w:p>
        <w:p w14:paraId="1F4BBC67" w14:textId="434C4014" w:rsidR="00283713" w:rsidRDefault="00283713">
          <w:pPr>
            <w:pStyle w:val="TOC3"/>
            <w:tabs>
              <w:tab w:val="right" w:leader="dot" w:pos="9016"/>
            </w:tabs>
            <w:rPr>
              <w:noProof/>
              <w:kern w:val="2"/>
              <w:szCs w:val="24"/>
              <w:lang w:val="en-US" w:eastAsia="zh-CN"/>
              <w14:ligatures w14:val="standardContextual"/>
            </w:rPr>
          </w:pPr>
          <w:hyperlink w:anchor="_Toc163641322" w:history="1">
            <w:r w:rsidRPr="00AD7293">
              <w:rPr>
                <w:rStyle w:val="Hyperlink"/>
                <w:noProof/>
              </w:rPr>
              <w:t>Research Student Progress Group Decision</w:t>
            </w:r>
            <w:r>
              <w:rPr>
                <w:noProof/>
                <w:webHidden/>
              </w:rPr>
              <w:tab/>
            </w:r>
            <w:r>
              <w:rPr>
                <w:noProof/>
                <w:webHidden/>
              </w:rPr>
              <w:fldChar w:fldCharType="begin"/>
            </w:r>
            <w:r>
              <w:rPr>
                <w:noProof/>
                <w:webHidden/>
              </w:rPr>
              <w:instrText xml:space="preserve"> PAGEREF _Toc163641322 \h </w:instrText>
            </w:r>
            <w:r>
              <w:rPr>
                <w:noProof/>
                <w:webHidden/>
              </w:rPr>
            </w:r>
            <w:r>
              <w:rPr>
                <w:noProof/>
                <w:webHidden/>
              </w:rPr>
              <w:fldChar w:fldCharType="separate"/>
            </w:r>
            <w:r>
              <w:rPr>
                <w:noProof/>
                <w:webHidden/>
              </w:rPr>
              <w:t>10</w:t>
            </w:r>
            <w:r>
              <w:rPr>
                <w:noProof/>
                <w:webHidden/>
              </w:rPr>
              <w:fldChar w:fldCharType="end"/>
            </w:r>
          </w:hyperlink>
        </w:p>
        <w:p w14:paraId="7F832112" w14:textId="37877E1B" w:rsidR="00597635" w:rsidRDefault="00597635">
          <w:r>
            <w:rPr>
              <w:b/>
              <w:bCs/>
              <w:noProof/>
            </w:rPr>
            <w:fldChar w:fldCharType="end"/>
          </w:r>
        </w:p>
      </w:sdtContent>
    </w:sdt>
    <w:p w14:paraId="6B827436" w14:textId="634D8755" w:rsidR="00480B77" w:rsidRDefault="00597635" w:rsidP="005B70C2">
      <w:pPr>
        <w:rPr>
          <w:rStyle w:val="Hyperlink"/>
          <w:rFonts w:ascii="Arial" w:hAnsi="Arial" w:cs="Arial"/>
          <w:iCs/>
          <w:color w:val="auto"/>
          <w:sz w:val="18"/>
          <w:szCs w:val="18"/>
        </w:rPr>
      </w:pPr>
      <w:r w:rsidRPr="00597635">
        <w:rPr>
          <w:rStyle w:val="Hyperlink"/>
          <w:rFonts w:ascii="Arial" w:hAnsi="Arial" w:cs="Arial"/>
          <w:iCs/>
          <w:color w:val="auto"/>
          <w:sz w:val="18"/>
          <w:szCs w:val="18"/>
        </w:rPr>
        <w:t>Students</w:t>
      </w:r>
      <w:r>
        <w:rPr>
          <w:rStyle w:val="Hyperlink"/>
          <w:rFonts w:ascii="Arial" w:hAnsi="Arial" w:cs="Arial"/>
          <w:iCs/>
          <w:color w:val="auto"/>
          <w:sz w:val="18"/>
          <w:szCs w:val="18"/>
        </w:rPr>
        <w:t>,</w:t>
      </w:r>
      <w:r w:rsidRPr="00597635">
        <w:rPr>
          <w:rStyle w:val="Hyperlink"/>
          <w:rFonts w:ascii="Arial" w:hAnsi="Arial" w:cs="Arial"/>
          <w:iCs/>
          <w:color w:val="auto"/>
          <w:sz w:val="18"/>
          <w:szCs w:val="18"/>
        </w:rPr>
        <w:t xml:space="preserve"> please update the contents field &gt; right click &gt; update field &gt; update entire table</w:t>
      </w:r>
    </w:p>
    <w:p w14:paraId="4F71D9FB" w14:textId="5DC44C05" w:rsidR="00881D96" w:rsidRDefault="00881D96">
      <w:pPr>
        <w:rPr>
          <w:rStyle w:val="Hyperlink"/>
          <w:iCs/>
          <w:sz w:val="18"/>
          <w:szCs w:val="18"/>
        </w:rPr>
      </w:pPr>
      <w:r>
        <w:rPr>
          <w:rStyle w:val="Hyperlink"/>
          <w:iCs/>
          <w:sz w:val="18"/>
          <w:szCs w:val="18"/>
        </w:rPr>
        <w:br w:type="page"/>
      </w:r>
    </w:p>
    <w:p w14:paraId="4EA553DA" w14:textId="77777777" w:rsidR="00881D96" w:rsidRDefault="00881D96" w:rsidP="005B70C2">
      <w:pPr>
        <w:rPr>
          <w:rStyle w:val="Hyperlink"/>
          <w:rFonts w:ascii="Arial" w:hAnsi="Arial" w:cs="Arial"/>
          <w:iCs/>
          <w:color w:val="auto"/>
          <w:sz w:val="18"/>
          <w:szCs w:val="18"/>
        </w:rPr>
      </w:pPr>
    </w:p>
    <w:tbl>
      <w:tblPr>
        <w:tblStyle w:val="TableGrid"/>
        <w:tblW w:w="0" w:type="auto"/>
        <w:tblLook w:val="04A0" w:firstRow="1" w:lastRow="0" w:firstColumn="1" w:lastColumn="0" w:noHBand="0" w:noVBand="1"/>
      </w:tblPr>
      <w:tblGrid>
        <w:gridCol w:w="9016"/>
      </w:tblGrid>
      <w:tr w:rsidR="00990C91" w14:paraId="615B3ACD" w14:textId="77777777" w:rsidTr="00AC6F29">
        <w:tc>
          <w:tcPr>
            <w:tcW w:w="9016" w:type="dxa"/>
            <w:shd w:val="clear" w:color="auto" w:fill="002060"/>
          </w:tcPr>
          <w:p w14:paraId="35999E50" w14:textId="02F6AA94" w:rsidR="00990C91" w:rsidRPr="00990C91" w:rsidRDefault="00990C91" w:rsidP="00990C91">
            <w:pPr>
              <w:pStyle w:val="Heading1"/>
              <w:rPr>
                <w:rStyle w:val="Hyperlink"/>
                <w:iCs/>
                <w:color w:val="FFFFFF" w:themeColor="background1"/>
                <w:sz w:val="18"/>
                <w:szCs w:val="18"/>
                <w:u w:val="none"/>
              </w:rPr>
            </w:pPr>
            <w:bookmarkStart w:id="0" w:name="_Toc163641313"/>
            <w:r w:rsidRPr="00F60281">
              <w:rPr>
                <w:rStyle w:val="Hyperlink"/>
                <w:iCs/>
                <w:color w:val="FFFFFF" w:themeColor="background1"/>
                <w:sz w:val="48"/>
                <w:szCs w:val="44"/>
                <w:u w:val="none"/>
              </w:rPr>
              <w:t>RD2 Submission</w:t>
            </w:r>
            <w:bookmarkEnd w:id="0"/>
          </w:p>
        </w:tc>
      </w:tr>
    </w:tbl>
    <w:p w14:paraId="766E8B42" w14:textId="77777777" w:rsidR="00990C91" w:rsidRPr="00597635" w:rsidRDefault="00990C91" w:rsidP="005B70C2">
      <w:pPr>
        <w:rPr>
          <w:rStyle w:val="Hyperlink"/>
          <w:rFonts w:ascii="Arial" w:hAnsi="Arial" w:cs="Arial"/>
          <w:iCs/>
          <w:color w:val="auto"/>
          <w:sz w:val="18"/>
          <w:szCs w:val="18"/>
        </w:rPr>
      </w:pPr>
    </w:p>
    <w:tbl>
      <w:tblPr>
        <w:tblStyle w:val="TableGrid"/>
        <w:tblW w:w="0" w:type="auto"/>
        <w:tblLook w:val="04A0" w:firstRow="1" w:lastRow="0" w:firstColumn="1" w:lastColumn="0" w:noHBand="0" w:noVBand="1"/>
      </w:tblPr>
      <w:tblGrid>
        <w:gridCol w:w="1749"/>
        <w:gridCol w:w="2172"/>
        <w:gridCol w:w="628"/>
        <w:gridCol w:w="1363"/>
        <w:gridCol w:w="113"/>
        <w:gridCol w:w="2991"/>
      </w:tblGrid>
      <w:tr w:rsidR="005B70C2" w:rsidRPr="0060537D" w14:paraId="30D16C78" w14:textId="77777777" w:rsidTr="005B70C2">
        <w:tc>
          <w:tcPr>
            <w:tcW w:w="9016" w:type="dxa"/>
            <w:gridSpan w:val="6"/>
            <w:shd w:val="clear" w:color="auto" w:fill="000000" w:themeFill="text1"/>
          </w:tcPr>
          <w:p w14:paraId="64C9E7E0" w14:textId="6BAE8067" w:rsidR="005B70C2" w:rsidRPr="0060537D" w:rsidRDefault="005B70C2" w:rsidP="00597635">
            <w:pPr>
              <w:pStyle w:val="Heading3"/>
            </w:pPr>
            <w:bookmarkStart w:id="1" w:name="_Toc163641314"/>
            <w:r w:rsidRPr="00597635">
              <w:rPr>
                <w:sz w:val="32"/>
                <w:szCs w:val="24"/>
              </w:rPr>
              <w:t xml:space="preserve">Section </w:t>
            </w:r>
            <w:r w:rsidR="00283713">
              <w:rPr>
                <w:sz w:val="32"/>
                <w:szCs w:val="24"/>
              </w:rPr>
              <w:t>O</w:t>
            </w:r>
            <w:r w:rsidRPr="00597635">
              <w:rPr>
                <w:sz w:val="32"/>
                <w:szCs w:val="24"/>
              </w:rPr>
              <w:t xml:space="preserve">ne – </w:t>
            </w:r>
            <w:r w:rsidR="00597635" w:rsidRPr="00597635">
              <w:rPr>
                <w:sz w:val="32"/>
                <w:szCs w:val="24"/>
              </w:rPr>
              <w:t>Y</w:t>
            </w:r>
            <w:r w:rsidRPr="00597635">
              <w:rPr>
                <w:sz w:val="32"/>
                <w:szCs w:val="24"/>
              </w:rPr>
              <w:t xml:space="preserve">our </w:t>
            </w:r>
            <w:r w:rsidR="00283713">
              <w:rPr>
                <w:sz w:val="32"/>
                <w:szCs w:val="24"/>
              </w:rPr>
              <w:t>D</w:t>
            </w:r>
            <w:r w:rsidRPr="00597635">
              <w:rPr>
                <w:sz w:val="32"/>
                <w:szCs w:val="24"/>
              </w:rPr>
              <w:t>etails</w:t>
            </w:r>
            <w:bookmarkEnd w:id="1"/>
          </w:p>
        </w:tc>
      </w:tr>
      <w:tr w:rsidR="005B70C2" w:rsidRPr="0060537D" w14:paraId="7CA9921B" w14:textId="77777777" w:rsidTr="005B70C2">
        <w:tc>
          <w:tcPr>
            <w:tcW w:w="1838" w:type="dxa"/>
            <w:shd w:val="clear" w:color="auto" w:fill="D9D9D9" w:themeFill="background1" w:themeFillShade="D9"/>
          </w:tcPr>
          <w:p w14:paraId="701970ED" w14:textId="245991EA" w:rsidR="005B70C2" w:rsidRPr="0060537D" w:rsidRDefault="005B70C2" w:rsidP="005B70C2">
            <w:pPr>
              <w:tabs>
                <w:tab w:val="left" w:pos="4035"/>
              </w:tabs>
              <w:rPr>
                <w:rFonts w:ascii="Arial" w:hAnsi="Arial" w:cs="Arial"/>
              </w:rPr>
            </w:pPr>
            <w:r w:rsidRPr="0060537D">
              <w:rPr>
                <w:rFonts w:ascii="Arial" w:hAnsi="Arial" w:cs="Arial"/>
              </w:rPr>
              <w:t>Student Number</w:t>
            </w:r>
          </w:p>
        </w:tc>
        <w:tc>
          <w:tcPr>
            <w:tcW w:w="3402" w:type="dxa"/>
            <w:gridSpan w:val="2"/>
          </w:tcPr>
          <w:p w14:paraId="1B0E1C53" w14:textId="7A92FAF2" w:rsidR="005B70C2" w:rsidRPr="0060537D" w:rsidRDefault="0053068E" w:rsidP="005B70C2">
            <w:pPr>
              <w:tabs>
                <w:tab w:val="left" w:pos="4035"/>
              </w:tabs>
              <w:rPr>
                <w:rFonts w:ascii="Arial" w:hAnsi="Arial" w:cs="Arial"/>
              </w:rPr>
            </w:pPr>
            <w:r>
              <w:rPr>
                <w:rFonts w:ascii="Comic Sans MS" w:hAnsi="Comic Sans MS"/>
              </w:rPr>
              <w:t>21031808</w:t>
            </w:r>
          </w:p>
        </w:tc>
        <w:tc>
          <w:tcPr>
            <w:tcW w:w="1418" w:type="dxa"/>
            <w:shd w:val="clear" w:color="auto" w:fill="D9D9D9" w:themeFill="background1" w:themeFillShade="D9"/>
          </w:tcPr>
          <w:p w14:paraId="0761691C" w14:textId="7456C845" w:rsidR="005B70C2" w:rsidRPr="0060537D" w:rsidRDefault="005B70C2" w:rsidP="005B70C2">
            <w:pPr>
              <w:tabs>
                <w:tab w:val="left" w:pos="4035"/>
              </w:tabs>
              <w:rPr>
                <w:rFonts w:ascii="Arial" w:hAnsi="Arial" w:cs="Arial"/>
              </w:rPr>
            </w:pPr>
            <w:r w:rsidRPr="0060537D">
              <w:rPr>
                <w:rFonts w:ascii="Arial" w:hAnsi="Arial" w:cs="Arial"/>
              </w:rPr>
              <w:t>Date of First Enrolment</w:t>
            </w:r>
          </w:p>
        </w:tc>
        <w:tc>
          <w:tcPr>
            <w:tcW w:w="2358" w:type="dxa"/>
            <w:gridSpan w:val="2"/>
          </w:tcPr>
          <w:p w14:paraId="3F09F931" w14:textId="77777777" w:rsidR="005B70C2" w:rsidRPr="0060537D" w:rsidRDefault="005B70C2" w:rsidP="005B70C2">
            <w:pPr>
              <w:tabs>
                <w:tab w:val="left" w:pos="4035"/>
              </w:tabs>
              <w:rPr>
                <w:rFonts w:ascii="Arial" w:hAnsi="Arial" w:cs="Arial"/>
              </w:rPr>
            </w:pPr>
          </w:p>
        </w:tc>
      </w:tr>
      <w:tr w:rsidR="005B70C2" w:rsidRPr="0060537D" w14:paraId="66E5B856" w14:textId="77777777" w:rsidTr="005B70C2">
        <w:tc>
          <w:tcPr>
            <w:tcW w:w="1838" w:type="dxa"/>
            <w:shd w:val="clear" w:color="auto" w:fill="D9D9D9" w:themeFill="background1" w:themeFillShade="D9"/>
          </w:tcPr>
          <w:p w14:paraId="2B239EA0" w14:textId="3A1173F6" w:rsidR="005B70C2" w:rsidRPr="0060537D" w:rsidRDefault="005B70C2" w:rsidP="005B70C2">
            <w:pPr>
              <w:tabs>
                <w:tab w:val="left" w:pos="4035"/>
              </w:tabs>
              <w:rPr>
                <w:rFonts w:ascii="Arial" w:hAnsi="Arial" w:cs="Arial"/>
              </w:rPr>
            </w:pPr>
            <w:r w:rsidRPr="0060537D">
              <w:rPr>
                <w:rFonts w:ascii="Arial" w:hAnsi="Arial" w:cs="Arial"/>
              </w:rPr>
              <w:t>Name</w:t>
            </w:r>
          </w:p>
        </w:tc>
        <w:tc>
          <w:tcPr>
            <w:tcW w:w="3402" w:type="dxa"/>
            <w:gridSpan w:val="2"/>
          </w:tcPr>
          <w:p w14:paraId="10893B04" w14:textId="4A0D2F99" w:rsidR="0060537D" w:rsidRPr="0060537D" w:rsidRDefault="0053068E" w:rsidP="005B70C2">
            <w:pPr>
              <w:tabs>
                <w:tab w:val="left" w:pos="4035"/>
              </w:tabs>
              <w:rPr>
                <w:rFonts w:ascii="Arial" w:hAnsi="Arial" w:cs="Arial"/>
              </w:rPr>
            </w:pPr>
            <w:r>
              <w:rPr>
                <w:rFonts w:ascii="Arial" w:hAnsi="Arial" w:cs="Arial"/>
              </w:rPr>
              <w:t xml:space="preserve">Denise Murdoch </w:t>
            </w:r>
          </w:p>
        </w:tc>
        <w:tc>
          <w:tcPr>
            <w:tcW w:w="1418" w:type="dxa"/>
            <w:shd w:val="clear" w:color="auto" w:fill="D9D9D9" w:themeFill="background1" w:themeFillShade="D9"/>
          </w:tcPr>
          <w:p w14:paraId="7BA9C897" w14:textId="7F7F438B" w:rsidR="005B70C2" w:rsidRPr="0060537D" w:rsidRDefault="005B70C2" w:rsidP="005B70C2">
            <w:pPr>
              <w:tabs>
                <w:tab w:val="left" w:pos="4035"/>
              </w:tabs>
              <w:rPr>
                <w:rFonts w:ascii="Arial" w:hAnsi="Arial" w:cs="Arial"/>
              </w:rPr>
            </w:pPr>
            <w:r w:rsidRPr="0060537D">
              <w:rPr>
                <w:rFonts w:ascii="Arial" w:hAnsi="Arial" w:cs="Arial"/>
              </w:rPr>
              <w:t>Email</w:t>
            </w:r>
          </w:p>
        </w:tc>
        <w:bookmarkStart w:id="2" w:name="_Hlk180517310"/>
        <w:tc>
          <w:tcPr>
            <w:tcW w:w="2358" w:type="dxa"/>
            <w:gridSpan w:val="2"/>
          </w:tcPr>
          <w:p w14:paraId="3B813547" w14:textId="7FD5DF78" w:rsidR="005B70C2" w:rsidRPr="0060537D" w:rsidRDefault="0053068E" w:rsidP="005B70C2">
            <w:pPr>
              <w:tabs>
                <w:tab w:val="left" w:pos="4035"/>
              </w:tabs>
              <w:rPr>
                <w:rFonts w:ascii="Arial" w:hAnsi="Arial" w:cs="Arial"/>
              </w:rPr>
            </w:pPr>
            <w:r>
              <w:rPr>
                <w:bCs/>
              </w:rPr>
              <w:fldChar w:fldCharType="begin"/>
            </w:r>
            <w:r>
              <w:rPr>
                <w:bCs/>
              </w:rPr>
              <w:instrText>HYPERLINK "mailto:</w:instrText>
            </w:r>
            <w:r w:rsidRPr="0053068E">
              <w:rPr>
                <w:bCs/>
              </w:rPr>
              <w:instrText>dem0559@my.londonmet.ac.uk</w:instrText>
            </w:r>
            <w:r>
              <w:rPr>
                <w:bCs/>
              </w:rPr>
              <w:instrText>"</w:instrText>
            </w:r>
            <w:r>
              <w:rPr>
                <w:bCs/>
              </w:rPr>
            </w:r>
            <w:r>
              <w:rPr>
                <w:bCs/>
              </w:rPr>
              <w:fldChar w:fldCharType="separate"/>
            </w:r>
            <w:r w:rsidRPr="003C78C8">
              <w:rPr>
                <w:rStyle w:val="Hyperlink"/>
                <w:bCs/>
              </w:rPr>
              <w:t>dem0559@my.londonmet.ac.uk</w:t>
            </w:r>
            <w:bookmarkEnd w:id="2"/>
            <w:r>
              <w:rPr>
                <w:bCs/>
              </w:rPr>
              <w:fldChar w:fldCharType="end"/>
            </w:r>
          </w:p>
        </w:tc>
      </w:tr>
      <w:tr w:rsidR="005B70C2" w:rsidRPr="0060537D" w14:paraId="2841FD44" w14:textId="77777777" w:rsidTr="005B70C2">
        <w:tc>
          <w:tcPr>
            <w:tcW w:w="1838" w:type="dxa"/>
            <w:shd w:val="clear" w:color="auto" w:fill="D9D9D9" w:themeFill="background1" w:themeFillShade="D9"/>
          </w:tcPr>
          <w:p w14:paraId="02BEAD2E" w14:textId="1CF26BB5" w:rsidR="005B70C2" w:rsidRPr="0060537D" w:rsidRDefault="005B70C2" w:rsidP="005B70C2">
            <w:pPr>
              <w:tabs>
                <w:tab w:val="left" w:pos="4035"/>
              </w:tabs>
              <w:rPr>
                <w:rFonts w:ascii="Arial" w:hAnsi="Arial" w:cs="Arial"/>
              </w:rPr>
            </w:pPr>
            <w:r w:rsidRPr="0060537D">
              <w:rPr>
                <w:rFonts w:ascii="Arial" w:hAnsi="Arial" w:cs="Arial"/>
              </w:rPr>
              <w:t>Title of Thesis</w:t>
            </w:r>
          </w:p>
        </w:tc>
        <w:tc>
          <w:tcPr>
            <w:tcW w:w="7178" w:type="dxa"/>
            <w:gridSpan w:val="5"/>
          </w:tcPr>
          <w:p w14:paraId="72364D57" w14:textId="34773DB3" w:rsidR="007D5EF7" w:rsidRPr="0060537D" w:rsidRDefault="0053068E" w:rsidP="005B70C2">
            <w:pPr>
              <w:tabs>
                <w:tab w:val="left" w:pos="4035"/>
              </w:tabs>
              <w:rPr>
                <w:rFonts w:ascii="Arial" w:hAnsi="Arial" w:cs="Arial"/>
              </w:rPr>
            </w:pPr>
            <w:r>
              <w:rPr>
                <w:bCs/>
              </w:rPr>
              <w:t>How do adults with dyslexia from Black and Brown Communities navigate the workplace to achieve success?</w:t>
            </w:r>
          </w:p>
        </w:tc>
      </w:tr>
      <w:tr w:rsidR="005B70C2" w:rsidRPr="0060537D" w14:paraId="28034F26" w14:textId="77777777" w:rsidTr="005B70C2">
        <w:tc>
          <w:tcPr>
            <w:tcW w:w="1838" w:type="dxa"/>
            <w:shd w:val="clear" w:color="auto" w:fill="D9D9D9" w:themeFill="background1" w:themeFillShade="D9"/>
          </w:tcPr>
          <w:p w14:paraId="129553CC" w14:textId="191938EB" w:rsidR="005B70C2" w:rsidRPr="0060537D" w:rsidRDefault="005B70C2" w:rsidP="005B70C2">
            <w:pPr>
              <w:tabs>
                <w:tab w:val="left" w:pos="4035"/>
              </w:tabs>
              <w:rPr>
                <w:rFonts w:ascii="Arial" w:hAnsi="Arial" w:cs="Arial"/>
              </w:rPr>
            </w:pPr>
            <w:r w:rsidRPr="0060537D">
              <w:rPr>
                <w:rFonts w:ascii="Arial" w:hAnsi="Arial" w:cs="Arial"/>
              </w:rPr>
              <w:t>Supervisors</w:t>
            </w:r>
            <w:r w:rsidR="00504401">
              <w:rPr>
                <w:rFonts w:ascii="Arial" w:hAnsi="Arial" w:cs="Arial"/>
              </w:rPr>
              <w:t>’</w:t>
            </w:r>
            <w:r w:rsidRPr="0060537D">
              <w:rPr>
                <w:rFonts w:ascii="Arial" w:hAnsi="Arial" w:cs="Arial"/>
              </w:rPr>
              <w:t xml:space="preserve"> Names</w:t>
            </w:r>
          </w:p>
        </w:tc>
        <w:tc>
          <w:tcPr>
            <w:tcW w:w="7178" w:type="dxa"/>
            <w:gridSpan w:val="5"/>
          </w:tcPr>
          <w:p w14:paraId="40537D5F" w14:textId="4A85FC97" w:rsidR="0015670C" w:rsidRPr="0060537D" w:rsidRDefault="0015670C" w:rsidP="005B70C2">
            <w:pPr>
              <w:tabs>
                <w:tab w:val="left" w:pos="4035"/>
              </w:tabs>
              <w:rPr>
                <w:rFonts w:ascii="Arial" w:hAnsi="Arial" w:cs="Arial"/>
              </w:rPr>
            </w:pPr>
          </w:p>
          <w:p w14:paraId="18513C34" w14:textId="13CCB31C" w:rsidR="005B70C2" w:rsidRDefault="0053068E" w:rsidP="005B70C2">
            <w:pPr>
              <w:tabs>
                <w:tab w:val="left" w:pos="4035"/>
              </w:tabs>
              <w:rPr>
                <w:color w:val="231F20"/>
              </w:rPr>
            </w:pPr>
            <w:bookmarkStart w:id="3" w:name="_Hlk171440018"/>
            <w:r>
              <w:rPr>
                <w:color w:val="231F20"/>
              </w:rPr>
              <w:t xml:space="preserve">Dr Mabel </w:t>
            </w:r>
            <w:bookmarkStart w:id="4" w:name="_Hlk171447537"/>
            <w:r>
              <w:rPr>
                <w:color w:val="231F20"/>
              </w:rPr>
              <w:t>Encinas</w:t>
            </w:r>
            <w:bookmarkEnd w:id="3"/>
            <w:bookmarkEnd w:id="4"/>
          </w:p>
          <w:p w14:paraId="5F609658" w14:textId="77777777" w:rsidR="0053068E" w:rsidRDefault="0053068E" w:rsidP="005B70C2">
            <w:pPr>
              <w:tabs>
                <w:tab w:val="left" w:pos="4035"/>
              </w:tabs>
              <w:rPr>
                <w:rFonts w:ascii="Arial" w:hAnsi="Arial" w:cs="Arial"/>
                <w:color w:val="231F20"/>
              </w:rPr>
            </w:pPr>
          </w:p>
          <w:p w14:paraId="0A83C586" w14:textId="2239C1A9" w:rsidR="0053068E" w:rsidRPr="0060537D" w:rsidRDefault="0053068E" w:rsidP="005B70C2">
            <w:pPr>
              <w:tabs>
                <w:tab w:val="left" w:pos="4035"/>
              </w:tabs>
              <w:rPr>
                <w:rFonts w:ascii="Arial" w:hAnsi="Arial" w:cs="Arial"/>
              </w:rPr>
            </w:pPr>
            <w:r>
              <w:rPr>
                <w:color w:val="212529"/>
              </w:rPr>
              <w:t xml:space="preserve">Dr </w:t>
            </w:r>
            <w:bookmarkStart w:id="5" w:name="_Hlk171440040"/>
            <w:r>
              <w:rPr>
                <w:color w:val="212529"/>
              </w:rPr>
              <w:t xml:space="preserve">Damilola </w:t>
            </w:r>
            <w:bookmarkStart w:id="6" w:name="_Hlk171447609"/>
            <w:r>
              <w:rPr>
                <w:color w:val="212529"/>
              </w:rPr>
              <w:t>Makanju</w:t>
            </w:r>
            <w:bookmarkEnd w:id="5"/>
            <w:bookmarkEnd w:id="6"/>
          </w:p>
          <w:p w14:paraId="05BC688B" w14:textId="2B2A7EDA" w:rsidR="005B70C2" w:rsidRPr="0060537D" w:rsidRDefault="005B70C2" w:rsidP="005B70C2">
            <w:pPr>
              <w:tabs>
                <w:tab w:val="left" w:pos="4035"/>
              </w:tabs>
              <w:rPr>
                <w:rFonts w:ascii="Arial" w:hAnsi="Arial" w:cs="Arial"/>
              </w:rPr>
            </w:pPr>
          </w:p>
        </w:tc>
      </w:tr>
      <w:tr w:rsidR="0060537D" w:rsidRPr="0060537D" w14:paraId="2D9D8467" w14:textId="77777777" w:rsidTr="005B70C2">
        <w:tc>
          <w:tcPr>
            <w:tcW w:w="1838" w:type="dxa"/>
            <w:shd w:val="clear" w:color="auto" w:fill="D9D9D9" w:themeFill="background1" w:themeFillShade="D9"/>
          </w:tcPr>
          <w:p w14:paraId="7073BBCB" w14:textId="7844BF35" w:rsidR="0060537D" w:rsidRPr="0060537D" w:rsidRDefault="0060537D" w:rsidP="005B70C2">
            <w:pPr>
              <w:tabs>
                <w:tab w:val="left" w:pos="4035"/>
              </w:tabs>
              <w:rPr>
                <w:rFonts w:ascii="Arial" w:hAnsi="Arial" w:cs="Arial"/>
              </w:rPr>
            </w:pPr>
            <w:r>
              <w:rPr>
                <w:rFonts w:ascii="Arial" w:hAnsi="Arial" w:cs="Arial"/>
              </w:rPr>
              <w:t>Have there been any changes to the supervisory team</w:t>
            </w:r>
          </w:p>
        </w:tc>
        <w:tc>
          <w:tcPr>
            <w:tcW w:w="7178" w:type="dxa"/>
            <w:gridSpan w:val="5"/>
          </w:tcPr>
          <w:p w14:paraId="3EAB5208" w14:textId="64192186" w:rsidR="0060537D" w:rsidRDefault="00000000" w:rsidP="005B70C2">
            <w:pPr>
              <w:tabs>
                <w:tab w:val="left" w:pos="4035"/>
              </w:tabs>
              <w:rPr>
                <w:rFonts w:ascii="Arial" w:hAnsi="Arial" w:cs="Arial"/>
              </w:rPr>
            </w:pPr>
            <w:sdt>
              <w:sdtPr>
                <w:rPr>
                  <w:rFonts w:ascii="Arial" w:hAnsi="Arial" w:cs="Arial"/>
                </w:rPr>
                <w:id w:val="124125140"/>
                <w14:checkbox>
                  <w14:checked w14:val="1"/>
                  <w14:checkedState w14:val="2612" w14:font="MS Gothic"/>
                  <w14:uncheckedState w14:val="2610" w14:font="MS Gothic"/>
                </w14:checkbox>
              </w:sdtPr>
              <w:sdtContent>
                <w:r w:rsidR="0053068E">
                  <w:rPr>
                    <w:rFonts w:ascii="MS Gothic" w:eastAsia="MS Gothic" w:hAnsi="MS Gothic" w:cs="Arial" w:hint="eastAsia"/>
                  </w:rPr>
                  <w:t>☒</w:t>
                </w:r>
              </w:sdtContent>
            </w:sdt>
            <w:r w:rsidR="0060537D">
              <w:rPr>
                <w:rFonts w:ascii="Arial" w:hAnsi="Arial" w:cs="Arial"/>
              </w:rPr>
              <w:t xml:space="preserve"> No</w:t>
            </w:r>
          </w:p>
          <w:p w14:paraId="22F86092" w14:textId="72AEDB75" w:rsidR="0060537D" w:rsidRPr="0060537D" w:rsidRDefault="00000000" w:rsidP="005B70C2">
            <w:pPr>
              <w:tabs>
                <w:tab w:val="left" w:pos="4035"/>
              </w:tabs>
              <w:rPr>
                <w:rFonts w:ascii="Arial" w:hAnsi="Arial" w:cs="Arial"/>
              </w:rPr>
            </w:pPr>
            <w:sdt>
              <w:sdtPr>
                <w:rPr>
                  <w:rFonts w:ascii="Arial" w:hAnsi="Arial" w:cs="Arial"/>
                </w:rPr>
                <w:id w:val="-1199615409"/>
                <w14:checkbox>
                  <w14:checked w14:val="0"/>
                  <w14:checkedState w14:val="2612" w14:font="MS Gothic"/>
                  <w14:uncheckedState w14:val="2610" w14:font="MS Gothic"/>
                </w14:checkbox>
              </w:sdtPr>
              <w:sdtContent>
                <w:r w:rsidR="0060537D">
                  <w:rPr>
                    <w:rFonts w:ascii="MS Gothic" w:eastAsia="MS Gothic" w:hAnsi="MS Gothic" w:cs="Arial" w:hint="eastAsia"/>
                  </w:rPr>
                  <w:t>☐</w:t>
                </w:r>
              </w:sdtContent>
            </w:sdt>
            <w:r w:rsidR="0060537D">
              <w:rPr>
                <w:rFonts w:ascii="Arial" w:hAnsi="Arial" w:cs="Arial"/>
              </w:rPr>
              <w:t xml:space="preserve"> Yes, please describe below</w:t>
            </w:r>
          </w:p>
        </w:tc>
      </w:tr>
      <w:tr w:rsidR="00526E93" w:rsidRPr="0060537D" w14:paraId="69DFA05D" w14:textId="77777777" w:rsidTr="00526E93">
        <w:tc>
          <w:tcPr>
            <w:tcW w:w="1838" w:type="dxa"/>
            <w:shd w:val="clear" w:color="auto" w:fill="D9D9D9" w:themeFill="background1" w:themeFillShade="D9"/>
          </w:tcPr>
          <w:p w14:paraId="4FE2F7DC" w14:textId="07C8FA03" w:rsidR="00526E93" w:rsidRPr="0060537D" w:rsidRDefault="00526E93" w:rsidP="00526E93">
            <w:pPr>
              <w:tabs>
                <w:tab w:val="left" w:pos="4035"/>
              </w:tabs>
              <w:rPr>
                <w:rFonts w:ascii="Arial" w:hAnsi="Arial" w:cs="Arial"/>
              </w:rPr>
            </w:pPr>
            <w:r w:rsidRPr="0060537D">
              <w:rPr>
                <w:rFonts w:ascii="Arial" w:hAnsi="Arial" w:cs="Arial"/>
              </w:rPr>
              <w:t>Year of study</w:t>
            </w:r>
          </w:p>
        </w:tc>
        <w:tc>
          <w:tcPr>
            <w:tcW w:w="2552" w:type="dxa"/>
          </w:tcPr>
          <w:p w14:paraId="5E94F99D" w14:textId="77777777" w:rsidR="00526E93" w:rsidRDefault="004C7320" w:rsidP="00526E93">
            <w:pPr>
              <w:tabs>
                <w:tab w:val="left" w:pos="4035"/>
              </w:tabs>
              <w:rPr>
                <w:rFonts w:ascii="Arial" w:hAnsi="Arial" w:cs="Arial"/>
              </w:rPr>
            </w:pPr>
            <w:r>
              <w:rPr>
                <w:rFonts w:ascii="Arial" w:hAnsi="Arial" w:cs="Arial"/>
              </w:rPr>
              <w:t xml:space="preserve"> </w:t>
            </w:r>
            <w:sdt>
              <w:sdtPr>
                <w:rPr>
                  <w:rFonts w:ascii="Arial" w:hAnsi="Arial" w:cs="Arial"/>
                </w:rPr>
                <w:alias w:val="Year of Study"/>
                <w:tag w:val="Year of Study"/>
                <w:id w:val="-215735594"/>
                <w:placeholder>
                  <w:docPart w:val="A745EEA910A341E6B92A59F18D813043"/>
                </w:placeholder>
                <w:showingPlcHdr/>
                <w:dropDownList>
                  <w:listItem w:displayText="Year 1" w:value="Year 1"/>
                  <w:listItem w:displayText="Year 2" w:value="Year 2"/>
                  <w:listItem w:displayText="Year 3" w:value="Year 3"/>
                  <w:listItem w:displayText="Year 4" w:value="Year 4"/>
                  <w:listItem w:displayText="Year 5" w:value="Year 5"/>
                  <w:listItem w:displayText="Year 6" w:value="Year 6"/>
                  <w:listItem w:displayText="Year 7" w:value="Year 7"/>
                  <w:listItem w:displayText="Year 8" w:value="Year 8"/>
                  <w:listItem w:displayText="Other, specify below" w:value="Other, specify below"/>
                </w:dropDownList>
              </w:sdtPr>
              <w:sdtContent>
                <w:r w:rsidRPr="008C6A43">
                  <w:rPr>
                    <w:rStyle w:val="PlaceholderText"/>
                  </w:rPr>
                  <w:t>Choose an item.</w:t>
                </w:r>
              </w:sdtContent>
            </w:sdt>
            <w:r>
              <w:rPr>
                <w:rFonts w:ascii="Arial" w:hAnsi="Arial" w:cs="Arial"/>
              </w:rPr>
              <w:t xml:space="preserve"> </w:t>
            </w:r>
          </w:p>
          <w:p w14:paraId="1219B467" w14:textId="77777777" w:rsidR="004C7320" w:rsidRDefault="004C7320" w:rsidP="00526E93">
            <w:pPr>
              <w:tabs>
                <w:tab w:val="left" w:pos="4035"/>
              </w:tabs>
              <w:rPr>
                <w:rFonts w:ascii="Arial" w:hAnsi="Arial" w:cs="Arial"/>
              </w:rPr>
            </w:pPr>
          </w:p>
          <w:p w14:paraId="514B8BA3" w14:textId="7491A2A6" w:rsidR="004C7320" w:rsidRPr="0060537D" w:rsidRDefault="004C7320" w:rsidP="00526E93">
            <w:pPr>
              <w:tabs>
                <w:tab w:val="left" w:pos="4035"/>
              </w:tabs>
              <w:rPr>
                <w:rFonts w:ascii="Arial" w:hAnsi="Arial" w:cs="Arial"/>
              </w:rPr>
            </w:pPr>
            <w:r>
              <w:rPr>
                <w:rFonts w:ascii="Arial" w:hAnsi="Arial" w:cs="Arial"/>
              </w:rPr>
              <w:t xml:space="preserve">Other: </w:t>
            </w:r>
          </w:p>
        </w:tc>
        <w:tc>
          <w:tcPr>
            <w:tcW w:w="2372" w:type="dxa"/>
            <w:gridSpan w:val="3"/>
            <w:shd w:val="clear" w:color="auto" w:fill="D9D9D9" w:themeFill="background1" w:themeFillShade="D9"/>
          </w:tcPr>
          <w:p w14:paraId="5A38C873" w14:textId="0123139D" w:rsidR="00526E93" w:rsidRPr="0060537D" w:rsidRDefault="00526E93" w:rsidP="00526E93">
            <w:pPr>
              <w:tabs>
                <w:tab w:val="left" w:pos="4035"/>
              </w:tabs>
              <w:rPr>
                <w:rFonts w:ascii="Arial" w:hAnsi="Arial" w:cs="Arial"/>
              </w:rPr>
            </w:pPr>
            <w:r w:rsidRPr="0060537D">
              <w:rPr>
                <w:rFonts w:ascii="Arial" w:hAnsi="Arial" w:cs="Arial"/>
              </w:rPr>
              <w:t>Mode of Study</w:t>
            </w:r>
          </w:p>
        </w:tc>
        <w:tc>
          <w:tcPr>
            <w:tcW w:w="2254" w:type="dxa"/>
          </w:tcPr>
          <w:sdt>
            <w:sdtPr>
              <w:rPr>
                <w:rFonts w:ascii="Arial" w:hAnsi="Arial" w:cs="Arial"/>
              </w:rPr>
              <w:alias w:val="Mode of study"/>
              <w:tag w:val="Mode of study"/>
              <w:id w:val="1067768553"/>
              <w:placeholder>
                <w:docPart w:val="E8B6F2369D444CF997101E6C3B43F694"/>
              </w:placeholder>
              <w:dropDownList>
                <w:listItem w:value="Choose an item."/>
                <w:listItem w:displayText="Part time" w:value="Part time"/>
                <w:listItem w:displayText="Full Time" w:value="Full Time"/>
              </w:dropDownList>
            </w:sdtPr>
            <w:sdtContent>
              <w:p w14:paraId="39B41B84" w14:textId="0BFA363C" w:rsidR="00526E93" w:rsidRPr="0060537D" w:rsidRDefault="0053068E" w:rsidP="00526E93">
                <w:pPr>
                  <w:tabs>
                    <w:tab w:val="left" w:pos="4035"/>
                  </w:tabs>
                  <w:rPr>
                    <w:rFonts w:ascii="Arial" w:hAnsi="Arial" w:cs="Arial"/>
                  </w:rPr>
                </w:pPr>
                <w:r>
                  <w:rPr>
                    <w:rFonts w:ascii="Arial" w:hAnsi="Arial" w:cs="Arial"/>
                  </w:rPr>
                  <w:t>Part time</w:t>
                </w:r>
              </w:p>
            </w:sdtContent>
          </w:sdt>
          <w:p w14:paraId="4F6ED49E" w14:textId="77777777" w:rsidR="00526E93" w:rsidRPr="0060537D" w:rsidRDefault="00526E93" w:rsidP="00526E93">
            <w:pPr>
              <w:tabs>
                <w:tab w:val="left" w:pos="4035"/>
              </w:tabs>
              <w:rPr>
                <w:rFonts w:ascii="Arial" w:hAnsi="Arial" w:cs="Arial"/>
              </w:rPr>
            </w:pPr>
          </w:p>
        </w:tc>
      </w:tr>
      <w:tr w:rsidR="00526E93" w:rsidRPr="0060537D" w14:paraId="046BBF98" w14:textId="77777777">
        <w:tc>
          <w:tcPr>
            <w:tcW w:w="1838" w:type="dxa"/>
            <w:shd w:val="clear" w:color="auto" w:fill="D9D9D9" w:themeFill="background1" w:themeFillShade="D9"/>
          </w:tcPr>
          <w:p w14:paraId="3934821A" w14:textId="77777777" w:rsidR="00526E93" w:rsidRPr="0060537D" w:rsidRDefault="00526E93" w:rsidP="00526E93">
            <w:pPr>
              <w:tabs>
                <w:tab w:val="left" w:pos="4035"/>
              </w:tabs>
              <w:rPr>
                <w:rFonts w:ascii="Arial" w:hAnsi="Arial" w:cs="Arial"/>
              </w:rPr>
            </w:pPr>
            <w:r w:rsidRPr="0060537D">
              <w:rPr>
                <w:rFonts w:ascii="Arial" w:hAnsi="Arial" w:cs="Arial"/>
              </w:rPr>
              <w:t>Intermissions</w:t>
            </w:r>
          </w:p>
          <w:p w14:paraId="68E4F087" w14:textId="2E6FE79A" w:rsidR="00526E93" w:rsidRPr="0060537D" w:rsidRDefault="00526E93" w:rsidP="00526E93">
            <w:pPr>
              <w:tabs>
                <w:tab w:val="left" w:pos="4035"/>
              </w:tabs>
              <w:rPr>
                <w:rFonts w:ascii="Arial" w:hAnsi="Arial" w:cs="Arial"/>
              </w:rPr>
            </w:pPr>
            <w:r w:rsidRPr="0060537D">
              <w:rPr>
                <w:rFonts w:ascii="Arial" w:hAnsi="Arial" w:cs="Arial"/>
              </w:rPr>
              <w:t>(Time and duration)</w:t>
            </w:r>
          </w:p>
        </w:tc>
        <w:tc>
          <w:tcPr>
            <w:tcW w:w="7178" w:type="dxa"/>
            <w:gridSpan w:val="5"/>
          </w:tcPr>
          <w:p w14:paraId="5B37BD73" w14:textId="77777777" w:rsidR="00526E93" w:rsidRPr="0060537D" w:rsidRDefault="00526E93" w:rsidP="00526E93">
            <w:pPr>
              <w:tabs>
                <w:tab w:val="left" w:pos="4035"/>
              </w:tabs>
              <w:rPr>
                <w:rFonts w:ascii="Arial" w:hAnsi="Arial" w:cs="Arial"/>
              </w:rPr>
            </w:pPr>
          </w:p>
        </w:tc>
      </w:tr>
      <w:tr w:rsidR="00526E93" w:rsidRPr="0060537D" w14:paraId="651917E6" w14:textId="77777777" w:rsidTr="005B70C2">
        <w:tc>
          <w:tcPr>
            <w:tcW w:w="4390" w:type="dxa"/>
            <w:gridSpan w:val="2"/>
            <w:shd w:val="clear" w:color="auto" w:fill="D9D9D9" w:themeFill="background1" w:themeFillShade="D9"/>
          </w:tcPr>
          <w:p w14:paraId="252A4C36" w14:textId="77777777" w:rsidR="00526E93" w:rsidRPr="0060537D" w:rsidRDefault="00526E93" w:rsidP="00526E93">
            <w:pPr>
              <w:tabs>
                <w:tab w:val="left" w:pos="4035"/>
              </w:tabs>
              <w:rPr>
                <w:rFonts w:ascii="Arial" w:eastAsia="MS Gothic" w:hAnsi="Arial" w:cs="Arial"/>
                <w:bCs/>
                <w:szCs w:val="24"/>
              </w:rPr>
            </w:pPr>
            <w:r w:rsidRPr="0060537D">
              <w:rPr>
                <w:rFonts w:ascii="Arial" w:eastAsia="MS Gothic" w:hAnsi="Arial" w:cs="Arial"/>
                <w:bCs/>
                <w:szCs w:val="24"/>
              </w:rPr>
              <w:t>Please indicate your stage of study</w:t>
            </w:r>
          </w:p>
          <w:p w14:paraId="3E71924E" w14:textId="31A061B1" w:rsidR="00526E93" w:rsidRPr="0060537D" w:rsidRDefault="00526E93" w:rsidP="00526E93">
            <w:pPr>
              <w:tabs>
                <w:tab w:val="left" w:pos="4035"/>
              </w:tabs>
              <w:rPr>
                <w:rFonts w:ascii="Arial" w:hAnsi="Arial" w:cs="Arial"/>
              </w:rPr>
            </w:pPr>
            <w:r w:rsidRPr="0060537D">
              <w:rPr>
                <w:rFonts w:ascii="Arial" w:hAnsi="Arial" w:cs="Arial"/>
              </w:rPr>
              <w:t>(select one)</w:t>
            </w:r>
          </w:p>
        </w:tc>
        <w:tc>
          <w:tcPr>
            <w:tcW w:w="4626" w:type="dxa"/>
            <w:gridSpan w:val="4"/>
          </w:tcPr>
          <w:p w14:paraId="4430049F" w14:textId="39710369" w:rsidR="00526E93" w:rsidRPr="0060537D" w:rsidRDefault="00000000" w:rsidP="00526E93">
            <w:pPr>
              <w:tabs>
                <w:tab w:val="left" w:pos="4035"/>
              </w:tabs>
              <w:rPr>
                <w:rFonts w:ascii="Arial" w:eastAsia="MS Gothic" w:hAnsi="Arial" w:cs="Arial"/>
                <w:bCs/>
                <w:szCs w:val="24"/>
              </w:rPr>
            </w:pPr>
            <w:sdt>
              <w:sdtPr>
                <w:rPr>
                  <w:rFonts w:ascii="Arial" w:eastAsia="MS Gothic" w:hAnsi="Arial" w:cs="Arial"/>
                  <w:bCs/>
                  <w:szCs w:val="24"/>
                </w:rPr>
                <w:id w:val="-1401739102"/>
                <w14:checkbox>
                  <w14:checked w14:val="0"/>
                  <w14:checkedState w14:val="2612" w14:font="MS Gothic"/>
                  <w14:uncheckedState w14:val="2610" w14:font="MS Gothic"/>
                </w14:checkbox>
              </w:sdtPr>
              <w:sdtContent>
                <w:r w:rsidR="0015670C">
                  <w:rPr>
                    <w:rFonts w:ascii="MS Gothic" w:eastAsia="MS Gothic" w:hAnsi="MS Gothic" w:cs="Arial" w:hint="eastAsia"/>
                    <w:bCs/>
                    <w:szCs w:val="24"/>
                  </w:rPr>
                  <w:t>☐</w:t>
                </w:r>
              </w:sdtContent>
            </w:sdt>
            <w:r w:rsidR="00526E93" w:rsidRPr="0060537D">
              <w:rPr>
                <w:rFonts w:ascii="Arial" w:eastAsia="MS Gothic" w:hAnsi="Arial" w:cs="Arial"/>
                <w:bCs/>
                <w:szCs w:val="24"/>
              </w:rPr>
              <w:t xml:space="preserve"> preparation</w:t>
            </w:r>
          </w:p>
          <w:p w14:paraId="64866330" w14:textId="1073718E" w:rsidR="00526E93" w:rsidRPr="0060537D" w:rsidRDefault="00000000" w:rsidP="00526E93">
            <w:pPr>
              <w:rPr>
                <w:rFonts w:ascii="Arial" w:eastAsia="MS Gothic" w:hAnsi="Arial" w:cs="Arial"/>
                <w:bCs/>
                <w:szCs w:val="24"/>
              </w:rPr>
            </w:pPr>
            <w:sdt>
              <w:sdtPr>
                <w:rPr>
                  <w:rFonts w:ascii="Arial" w:eastAsia="MS Gothic" w:hAnsi="Arial" w:cs="Arial"/>
                  <w:bCs/>
                  <w:szCs w:val="24"/>
                </w:rPr>
                <w:id w:val="-1316031223"/>
                <w14:checkbox>
                  <w14:checked w14:val="1"/>
                  <w14:checkedState w14:val="2612" w14:font="MS Gothic"/>
                  <w14:uncheckedState w14:val="2610" w14:font="MS Gothic"/>
                </w14:checkbox>
              </w:sdtPr>
              <w:sdtContent>
                <w:r w:rsidR="0053068E">
                  <w:rPr>
                    <w:rFonts w:ascii="MS Gothic" w:eastAsia="MS Gothic" w:hAnsi="MS Gothic" w:cs="Arial" w:hint="eastAsia"/>
                    <w:bCs/>
                    <w:szCs w:val="24"/>
                  </w:rPr>
                  <w:t>☒</w:t>
                </w:r>
              </w:sdtContent>
            </w:sdt>
            <w:r w:rsidR="00526E93" w:rsidRPr="0060537D">
              <w:rPr>
                <w:rFonts w:ascii="Arial" w:eastAsia="MS Gothic" w:hAnsi="Arial" w:cs="Arial"/>
                <w:bCs/>
                <w:szCs w:val="24"/>
              </w:rPr>
              <w:t xml:space="preserve"> data collection and analysis</w:t>
            </w:r>
          </w:p>
          <w:p w14:paraId="12982439" w14:textId="1E4E62CA" w:rsidR="00526E93" w:rsidRPr="0060537D" w:rsidRDefault="00000000" w:rsidP="00526E93">
            <w:pPr>
              <w:rPr>
                <w:rFonts w:ascii="Arial" w:eastAsia="MS Gothic" w:hAnsi="Arial" w:cs="Arial"/>
                <w:bCs/>
                <w:szCs w:val="24"/>
              </w:rPr>
            </w:pPr>
            <w:sdt>
              <w:sdtPr>
                <w:rPr>
                  <w:rFonts w:ascii="Arial" w:eastAsia="MS Gothic" w:hAnsi="Arial" w:cs="Arial"/>
                  <w:bCs/>
                  <w:szCs w:val="24"/>
                </w:rPr>
                <w:id w:val="-1511973520"/>
                <w14:checkbox>
                  <w14:checked w14:val="0"/>
                  <w14:checkedState w14:val="2612" w14:font="MS Gothic"/>
                  <w14:uncheckedState w14:val="2610" w14:font="MS Gothic"/>
                </w14:checkbox>
              </w:sdtPr>
              <w:sdtContent>
                <w:r w:rsidR="00526E93" w:rsidRPr="0060537D">
                  <w:rPr>
                    <w:rFonts w:ascii="Segoe UI Symbol" w:eastAsia="MS Gothic" w:hAnsi="Segoe UI Symbol" w:cs="Segoe UI Symbol"/>
                    <w:bCs/>
                    <w:szCs w:val="24"/>
                  </w:rPr>
                  <w:t>☐</w:t>
                </w:r>
              </w:sdtContent>
            </w:sdt>
            <w:r w:rsidR="00526E93" w:rsidRPr="0060537D">
              <w:rPr>
                <w:rFonts w:ascii="Arial" w:eastAsia="MS Gothic" w:hAnsi="Arial" w:cs="Arial"/>
                <w:bCs/>
                <w:szCs w:val="24"/>
              </w:rPr>
              <w:t xml:space="preserve"> interpretation and thesis preparation </w:t>
            </w:r>
          </w:p>
          <w:p w14:paraId="0460A582" w14:textId="497E41A8" w:rsidR="00526E93" w:rsidRDefault="00000000" w:rsidP="00526E93">
            <w:pPr>
              <w:rPr>
                <w:rFonts w:ascii="Arial" w:eastAsia="MS Gothic" w:hAnsi="Arial" w:cs="Arial"/>
                <w:bCs/>
                <w:szCs w:val="24"/>
              </w:rPr>
            </w:pPr>
            <w:sdt>
              <w:sdtPr>
                <w:rPr>
                  <w:rFonts w:ascii="Arial" w:eastAsia="MS Gothic" w:hAnsi="Arial" w:cs="Arial"/>
                  <w:bCs/>
                  <w:szCs w:val="24"/>
                </w:rPr>
                <w:id w:val="1655260826"/>
                <w14:checkbox>
                  <w14:checked w14:val="0"/>
                  <w14:checkedState w14:val="2612" w14:font="MS Gothic"/>
                  <w14:uncheckedState w14:val="2610" w14:font="MS Gothic"/>
                </w14:checkbox>
              </w:sdtPr>
              <w:sdtContent>
                <w:r w:rsidR="00526E93" w:rsidRPr="0060537D">
                  <w:rPr>
                    <w:rFonts w:ascii="Segoe UI Symbol" w:eastAsia="MS Gothic" w:hAnsi="Segoe UI Symbol" w:cs="Segoe UI Symbol"/>
                    <w:bCs/>
                    <w:szCs w:val="24"/>
                  </w:rPr>
                  <w:t>☐</w:t>
                </w:r>
              </w:sdtContent>
            </w:sdt>
            <w:r w:rsidR="00526E93" w:rsidRPr="0060537D">
              <w:rPr>
                <w:rFonts w:ascii="Arial" w:eastAsia="MS Gothic" w:hAnsi="Arial" w:cs="Arial"/>
                <w:bCs/>
                <w:szCs w:val="24"/>
              </w:rPr>
              <w:t xml:space="preserve"> writing up only</w:t>
            </w:r>
          </w:p>
          <w:p w14:paraId="775B2074" w14:textId="57079202" w:rsidR="007D5EF7" w:rsidRPr="0060537D" w:rsidRDefault="00000000" w:rsidP="007D5EF7">
            <w:pPr>
              <w:tabs>
                <w:tab w:val="left" w:pos="4035"/>
              </w:tabs>
              <w:rPr>
                <w:rFonts w:ascii="Arial" w:eastAsia="MS Gothic" w:hAnsi="Arial" w:cs="Arial"/>
                <w:bCs/>
                <w:szCs w:val="24"/>
              </w:rPr>
            </w:pPr>
            <w:sdt>
              <w:sdtPr>
                <w:rPr>
                  <w:rFonts w:ascii="Arial" w:eastAsia="MS Gothic" w:hAnsi="Arial" w:cs="Arial"/>
                  <w:bCs/>
                  <w:szCs w:val="24"/>
                </w:rPr>
                <w:id w:val="347143702"/>
                <w14:checkbox>
                  <w14:checked w14:val="0"/>
                  <w14:checkedState w14:val="2612" w14:font="MS Gothic"/>
                  <w14:uncheckedState w14:val="2610" w14:font="MS Gothic"/>
                </w14:checkbox>
              </w:sdtPr>
              <w:sdtContent>
                <w:r w:rsidR="007D5EF7" w:rsidRPr="0060537D">
                  <w:rPr>
                    <w:rFonts w:ascii="Segoe UI Symbol" w:eastAsia="MS Gothic" w:hAnsi="Segoe UI Symbol" w:cs="Segoe UI Symbol"/>
                    <w:bCs/>
                    <w:szCs w:val="24"/>
                  </w:rPr>
                  <w:t>☐</w:t>
                </w:r>
              </w:sdtContent>
            </w:sdt>
            <w:r w:rsidR="007D5EF7" w:rsidRPr="0060537D">
              <w:rPr>
                <w:rFonts w:ascii="Arial" w:eastAsia="MS Gothic" w:hAnsi="Arial" w:cs="Arial"/>
                <w:bCs/>
                <w:szCs w:val="24"/>
              </w:rPr>
              <w:t xml:space="preserve"> </w:t>
            </w:r>
            <w:r w:rsidR="007D5EF7">
              <w:rPr>
                <w:rFonts w:ascii="Arial" w:eastAsia="MS Gothic" w:hAnsi="Arial" w:cs="Arial"/>
                <w:bCs/>
                <w:szCs w:val="24"/>
              </w:rPr>
              <w:t xml:space="preserve">submitting thesis (see below) </w:t>
            </w:r>
          </w:p>
          <w:p w14:paraId="7DE23C84" w14:textId="77777777" w:rsidR="00526E93" w:rsidRPr="0060537D" w:rsidRDefault="00000000" w:rsidP="00526E93">
            <w:pPr>
              <w:tabs>
                <w:tab w:val="left" w:pos="4035"/>
              </w:tabs>
              <w:rPr>
                <w:rFonts w:ascii="Arial" w:eastAsia="MS Gothic" w:hAnsi="Arial" w:cs="Arial"/>
                <w:bCs/>
                <w:szCs w:val="24"/>
              </w:rPr>
            </w:pPr>
            <w:sdt>
              <w:sdtPr>
                <w:rPr>
                  <w:rFonts w:ascii="Arial" w:eastAsia="MS Gothic" w:hAnsi="Arial" w:cs="Arial"/>
                  <w:bCs/>
                  <w:szCs w:val="24"/>
                </w:rPr>
                <w:id w:val="-1729291226"/>
                <w14:checkbox>
                  <w14:checked w14:val="0"/>
                  <w14:checkedState w14:val="2612" w14:font="MS Gothic"/>
                  <w14:uncheckedState w14:val="2610" w14:font="MS Gothic"/>
                </w14:checkbox>
              </w:sdtPr>
              <w:sdtContent>
                <w:r w:rsidR="00526E93" w:rsidRPr="0060537D">
                  <w:rPr>
                    <w:rFonts w:ascii="Segoe UI Symbol" w:eastAsia="MS Gothic" w:hAnsi="Segoe UI Symbol" w:cs="Segoe UI Symbol"/>
                    <w:bCs/>
                    <w:szCs w:val="24"/>
                  </w:rPr>
                  <w:t>☐</w:t>
                </w:r>
              </w:sdtContent>
            </w:sdt>
            <w:r w:rsidR="00526E93" w:rsidRPr="0060537D">
              <w:rPr>
                <w:rFonts w:ascii="Arial" w:eastAsia="MS Gothic" w:hAnsi="Arial" w:cs="Arial"/>
                <w:bCs/>
                <w:szCs w:val="24"/>
              </w:rPr>
              <w:t xml:space="preserve"> other (please name):</w:t>
            </w:r>
          </w:p>
          <w:p w14:paraId="72EF276A" w14:textId="77777777" w:rsidR="00526E93" w:rsidRPr="0060537D" w:rsidRDefault="00526E93" w:rsidP="00526E93">
            <w:pPr>
              <w:tabs>
                <w:tab w:val="left" w:pos="4035"/>
              </w:tabs>
              <w:rPr>
                <w:rFonts w:ascii="Arial" w:hAnsi="Arial" w:cs="Arial"/>
              </w:rPr>
            </w:pPr>
          </w:p>
          <w:p w14:paraId="260691EE" w14:textId="6B388910" w:rsidR="00526E93" w:rsidRPr="0060537D" w:rsidRDefault="00526E93" w:rsidP="00526E93">
            <w:pPr>
              <w:tabs>
                <w:tab w:val="left" w:pos="4035"/>
              </w:tabs>
              <w:rPr>
                <w:rFonts w:ascii="Arial" w:hAnsi="Arial" w:cs="Arial"/>
              </w:rPr>
            </w:pPr>
          </w:p>
        </w:tc>
      </w:tr>
      <w:tr w:rsidR="00526E93" w:rsidRPr="0060537D" w14:paraId="6CA0643C" w14:textId="77777777" w:rsidTr="005B70C2">
        <w:tc>
          <w:tcPr>
            <w:tcW w:w="4390" w:type="dxa"/>
            <w:gridSpan w:val="2"/>
            <w:shd w:val="clear" w:color="auto" w:fill="D9D9D9" w:themeFill="background1" w:themeFillShade="D9"/>
          </w:tcPr>
          <w:p w14:paraId="387F683E" w14:textId="74AC0CF8" w:rsidR="00526E93" w:rsidRPr="0060537D" w:rsidRDefault="00526E93" w:rsidP="00526E93">
            <w:pPr>
              <w:tabs>
                <w:tab w:val="left" w:pos="4035"/>
              </w:tabs>
              <w:rPr>
                <w:rFonts w:ascii="Arial" w:hAnsi="Arial" w:cs="Arial"/>
                <w:szCs w:val="24"/>
              </w:rPr>
            </w:pPr>
            <w:r w:rsidRPr="0060537D">
              <w:rPr>
                <w:rFonts w:ascii="Arial" w:hAnsi="Arial" w:cs="Arial"/>
                <w:szCs w:val="24"/>
              </w:rPr>
              <w:t>If you have started data collection, please provide the date of ethics</w:t>
            </w:r>
            <w:r w:rsidRPr="0060537D">
              <w:rPr>
                <w:rFonts w:ascii="Arial" w:hAnsi="Arial" w:cs="Arial"/>
                <w:b/>
                <w:bCs/>
                <w:szCs w:val="24"/>
              </w:rPr>
              <w:t xml:space="preserve"> </w:t>
            </w:r>
            <w:r w:rsidRPr="0060537D">
              <w:rPr>
                <w:rFonts w:ascii="Arial" w:hAnsi="Arial" w:cs="Arial"/>
                <w:szCs w:val="24"/>
              </w:rPr>
              <w:t>approval</w:t>
            </w:r>
            <w:r w:rsidR="00F67C53">
              <w:rPr>
                <w:rFonts w:ascii="Arial" w:hAnsi="Arial" w:cs="Arial"/>
                <w:szCs w:val="24"/>
              </w:rPr>
              <w:t>.</w:t>
            </w:r>
          </w:p>
          <w:p w14:paraId="407C4FE1" w14:textId="77777777" w:rsidR="00526E93" w:rsidRPr="0060537D" w:rsidRDefault="00526E93" w:rsidP="00526E93">
            <w:pPr>
              <w:tabs>
                <w:tab w:val="left" w:pos="4035"/>
              </w:tabs>
              <w:rPr>
                <w:rFonts w:ascii="Arial" w:hAnsi="Arial" w:cs="Arial"/>
                <w:szCs w:val="24"/>
              </w:rPr>
            </w:pPr>
          </w:p>
          <w:p w14:paraId="740E8A21" w14:textId="0ACEF43C" w:rsidR="00526E93" w:rsidRPr="0060537D" w:rsidRDefault="00526E93" w:rsidP="00526E93">
            <w:pPr>
              <w:tabs>
                <w:tab w:val="left" w:pos="4035"/>
              </w:tabs>
              <w:rPr>
                <w:rFonts w:ascii="Arial" w:eastAsia="MS Gothic" w:hAnsi="Arial" w:cs="Arial"/>
                <w:bCs/>
                <w:szCs w:val="24"/>
              </w:rPr>
            </w:pPr>
          </w:p>
        </w:tc>
        <w:tc>
          <w:tcPr>
            <w:tcW w:w="4626" w:type="dxa"/>
            <w:gridSpan w:val="4"/>
          </w:tcPr>
          <w:p w14:paraId="0C37A430" w14:textId="4EBC1E62" w:rsidR="00526E93" w:rsidRPr="0060537D" w:rsidRDefault="00000000" w:rsidP="00526E93">
            <w:pPr>
              <w:tabs>
                <w:tab w:val="left" w:pos="4035"/>
              </w:tabs>
              <w:rPr>
                <w:rFonts w:ascii="Arial" w:eastAsia="MS Gothic" w:hAnsi="Arial" w:cs="Arial"/>
                <w:bCs/>
                <w:szCs w:val="24"/>
              </w:rPr>
            </w:pPr>
            <w:sdt>
              <w:sdtPr>
                <w:rPr>
                  <w:rFonts w:ascii="Arial" w:eastAsia="MS Gothic" w:hAnsi="Arial" w:cs="Arial"/>
                  <w:bCs/>
                  <w:szCs w:val="24"/>
                </w:rPr>
                <w:alias w:val="Select Month"/>
                <w:tag w:val="Select Month"/>
                <w:id w:val="-216214540"/>
                <w:placeholder>
                  <w:docPart w:val="9C0CC4EB8B324F53A341E96A4E608D6A"/>
                </w:placeholder>
                <w:dropDownList>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53068E">
                  <w:rPr>
                    <w:rFonts w:ascii="Arial" w:eastAsia="MS Gothic" w:hAnsi="Arial" w:cs="Arial"/>
                    <w:bCs/>
                    <w:szCs w:val="24"/>
                  </w:rPr>
                  <w:t>March</w:t>
                </w:r>
              </w:sdtContent>
            </w:sdt>
            <w:r w:rsidR="00526E93" w:rsidRPr="0060537D">
              <w:rPr>
                <w:rFonts w:ascii="Arial" w:eastAsia="MS Gothic" w:hAnsi="Arial" w:cs="Arial"/>
                <w:bCs/>
                <w:szCs w:val="24"/>
              </w:rPr>
              <w:t xml:space="preserve">       </w:t>
            </w:r>
            <w:sdt>
              <w:sdtPr>
                <w:rPr>
                  <w:rFonts w:ascii="Arial" w:eastAsia="MS Gothic" w:hAnsi="Arial" w:cs="Arial"/>
                  <w:bCs/>
                  <w:szCs w:val="24"/>
                </w:rPr>
                <w:alias w:val="Select Year"/>
                <w:tag w:val="Select Year"/>
                <w:id w:val="-418949824"/>
                <w:placeholder>
                  <w:docPart w:val="EB31EFE6E3A245729782D56A56EB8E91"/>
                </w:placeholder>
                <w:dropDownList>
                  <w:listItem w:displayText="2010" w:value="2010"/>
                  <w:listItem w:displayText="2011" w:value="2011"/>
                  <w:listItem w:displayText="2012" w:value="2012"/>
                  <w:listItem w:displayText="2013" w:value="2013"/>
                  <w:listItem w:displayText="2014" w:value="2014"/>
                  <w:listItem w:displayText="2015" w:value="2015"/>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53068E">
                  <w:rPr>
                    <w:rFonts w:ascii="Arial" w:eastAsia="MS Gothic" w:hAnsi="Arial" w:cs="Arial"/>
                    <w:bCs/>
                    <w:szCs w:val="24"/>
                  </w:rPr>
                  <w:t>2025</w:t>
                </w:r>
              </w:sdtContent>
            </w:sdt>
            <w:r w:rsidR="00526E93" w:rsidRPr="0060537D">
              <w:rPr>
                <w:rFonts w:ascii="Arial" w:eastAsia="MS Gothic" w:hAnsi="Arial" w:cs="Arial"/>
                <w:bCs/>
                <w:szCs w:val="24"/>
              </w:rPr>
              <w:tab/>
            </w:r>
          </w:p>
          <w:p w14:paraId="54B3CB52" w14:textId="77777777" w:rsidR="00526E93" w:rsidRPr="0060537D" w:rsidRDefault="00526E93" w:rsidP="00526E93">
            <w:pPr>
              <w:tabs>
                <w:tab w:val="left" w:pos="4035"/>
              </w:tabs>
              <w:rPr>
                <w:rFonts w:ascii="Arial" w:eastAsia="MS Gothic" w:hAnsi="Arial" w:cs="Arial"/>
                <w:bCs/>
                <w:szCs w:val="24"/>
              </w:rPr>
            </w:pPr>
          </w:p>
          <w:p w14:paraId="6CD61995" w14:textId="0F8AF1B6" w:rsidR="00526E93" w:rsidRPr="0060537D" w:rsidRDefault="00000000" w:rsidP="00526E93">
            <w:pPr>
              <w:tabs>
                <w:tab w:val="left" w:pos="4035"/>
              </w:tabs>
              <w:rPr>
                <w:rFonts w:ascii="Arial" w:eastAsia="MS Gothic" w:hAnsi="Arial" w:cs="Arial"/>
                <w:bCs/>
                <w:szCs w:val="24"/>
              </w:rPr>
            </w:pPr>
            <w:sdt>
              <w:sdtPr>
                <w:rPr>
                  <w:rFonts w:ascii="Arial" w:eastAsia="MS Gothic" w:hAnsi="Arial" w:cs="Arial"/>
                  <w:bCs/>
                  <w:szCs w:val="24"/>
                </w:rPr>
                <w:id w:val="-1066181982"/>
                <w14:checkbox>
                  <w14:checked w14:val="0"/>
                  <w14:checkedState w14:val="2612" w14:font="MS Gothic"/>
                  <w14:uncheckedState w14:val="2610" w14:font="MS Gothic"/>
                </w14:checkbox>
              </w:sdtPr>
              <w:sdtContent>
                <w:r w:rsidR="00526E93" w:rsidRPr="0060537D">
                  <w:rPr>
                    <w:rFonts w:ascii="Segoe UI Symbol" w:eastAsia="MS Gothic" w:hAnsi="Segoe UI Symbol" w:cs="Segoe UI Symbol"/>
                    <w:bCs/>
                    <w:szCs w:val="24"/>
                  </w:rPr>
                  <w:t>☐</w:t>
                </w:r>
              </w:sdtContent>
            </w:sdt>
            <w:r w:rsidR="00526E93" w:rsidRPr="0060537D">
              <w:rPr>
                <w:rFonts w:ascii="Arial" w:eastAsia="MS Gothic" w:hAnsi="Arial" w:cs="Arial"/>
                <w:bCs/>
                <w:szCs w:val="24"/>
              </w:rPr>
              <w:t xml:space="preserve"> N/A</w:t>
            </w:r>
          </w:p>
        </w:tc>
      </w:tr>
      <w:tr w:rsidR="007D5EF7" w:rsidRPr="0060537D" w14:paraId="10E0177B" w14:textId="77777777" w:rsidTr="005B70C2">
        <w:tc>
          <w:tcPr>
            <w:tcW w:w="4390" w:type="dxa"/>
            <w:gridSpan w:val="2"/>
            <w:shd w:val="clear" w:color="auto" w:fill="D9D9D9" w:themeFill="background1" w:themeFillShade="D9"/>
          </w:tcPr>
          <w:p w14:paraId="018D7446" w14:textId="6EF320BC" w:rsidR="007D5EF7" w:rsidRDefault="007D5EF7" w:rsidP="00526E93">
            <w:pPr>
              <w:tabs>
                <w:tab w:val="left" w:pos="4035"/>
              </w:tabs>
              <w:rPr>
                <w:rFonts w:ascii="Arial" w:hAnsi="Arial" w:cs="Arial"/>
                <w:szCs w:val="24"/>
              </w:rPr>
            </w:pPr>
            <w:r>
              <w:rPr>
                <w:rFonts w:ascii="Arial" w:hAnsi="Arial" w:cs="Arial"/>
                <w:szCs w:val="24"/>
              </w:rPr>
              <w:t xml:space="preserve">If you </w:t>
            </w:r>
            <w:r w:rsidR="00827C15">
              <w:rPr>
                <w:rFonts w:ascii="Arial" w:hAnsi="Arial" w:cs="Arial"/>
                <w:szCs w:val="24"/>
              </w:rPr>
              <w:t>submit</w:t>
            </w:r>
            <w:r>
              <w:rPr>
                <w:rFonts w:ascii="Arial" w:hAnsi="Arial" w:cs="Arial"/>
                <w:szCs w:val="24"/>
              </w:rPr>
              <w:t xml:space="preserve"> the thesis for examination within 4 months of the RD2 submission</w:t>
            </w:r>
            <w:r w:rsidR="00827C15">
              <w:rPr>
                <w:rFonts w:ascii="Arial" w:hAnsi="Arial" w:cs="Arial"/>
                <w:szCs w:val="24"/>
              </w:rPr>
              <w:t>,</w:t>
            </w:r>
            <w:r>
              <w:rPr>
                <w:rFonts w:ascii="Arial" w:hAnsi="Arial" w:cs="Arial"/>
                <w:szCs w:val="24"/>
              </w:rPr>
              <w:t xml:space="preserve"> you do not need to complete the remainder of the form. </w:t>
            </w:r>
          </w:p>
          <w:p w14:paraId="52F9B961" w14:textId="28341D0C" w:rsidR="007D5EF7" w:rsidRPr="0060537D" w:rsidRDefault="007D5EF7" w:rsidP="00526E93">
            <w:pPr>
              <w:tabs>
                <w:tab w:val="left" w:pos="4035"/>
              </w:tabs>
              <w:rPr>
                <w:rFonts w:ascii="Arial" w:hAnsi="Arial" w:cs="Arial"/>
                <w:szCs w:val="24"/>
              </w:rPr>
            </w:pPr>
            <w:r>
              <w:rPr>
                <w:rFonts w:ascii="Arial" w:hAnsi="Arial" w:cs="Arial"/>
                <w:szCs w:val="24"/>
              </w:rPr>
              <w:t xml:space="preserve">Please have </w:t>
            </w:r>
            <w:r w:rsidR="00827C15">
              <w:rPr>
                <w:rFonts w:ascii="Arial" w:hAnsi="Arial" w:cs="Arial"/>
                <w:szCs w:val="24"/>
              </w:rPr>
              <w:t xml:space="preserve">the supervisor sign the </w:t>
            </w:r>
            <w:r>
              <w:rPr>
                <w:rFonts w:ascii="Arial" w:hAnsi="Arial" w:cs="Arial"/>
                <w:szCs w:val="24"/>
              </w:rPr>
              <w:t xml:space="preserve">confirmation. </w:t>
            </w:r>
          </w:p>
        </w:tc>
        <w:tc>
          <w:tcPr>
            <w:tcW w:w="4626" w:type="dxa"/>
            <w:gridSpan w:val="4"/>
          </w:tcPr>
          <w:p w14:paraId="5F36CB56" w14:textId="77777777" w:rsidR="007D5EF7" w:rsidRDefault="007D5EF7" w:rsidP="00526E93">
            <w:pPr>
              <w:tabs>
                <w:tab w:val="left" w:pos="4035"/>
              </w:tabs>
              <w:rPr>
                <w:rFonts w:ascii="Arial" w:eastAsia="MS Gothic" w:hAnsi="Arial" w:cs="Arial"/>
                <w:bCs/>
                <w:color w:val="808080" w:themeColor="background1" w:themeShade="80"/>
                <w:szCs w:val="24"/>
              </w:rPr>
            </w:pPr>
            <w:r w:rsidRPr="007D5EF7">
              <w:rPr>
                <w:rFonts w:ascii="Arial" w:eastAsia="MS Gothic" w:hAnsi="Arial" w:cs="Arial"/>
                <w:bCs/>
                <w:color w:val="808080" w:themeColor="background1" w:themeShade="80"/>
                <w:szCs w:val="24"/>
              </w:rPr>
              <w:t>Supervisors signature confirming submission of thesis:</w:t>
            </w:r>
          </w:p>
          <w:p w14:paraId="67BC6CDB" w14:textId="77777777" w:rsidR="007D5EF7" w:rsidRDefault="007D5EF7" w:rsidP="00526E93">
            <w:pPr>
              <w:tabs>
                <w:tab w:val="left" w:pos="4035"/>
              </w:tabs>
              <w:rPr>
                <w:rFonts w:ascii="Arial" w:eastAsia="MS Gothic" w:hAnsi="Arial" w:cs="Arial"/>
                <w:bCs/>
                <w:color w:val="808080" w:themeColor="background1" w:themeShade="80"/>
                <w:szCs w:val="24"/>
              </w:rPr>
            </w:pPr>
          </w:p>
          <w:p w14:paraId="659F5BC4" w14:textId="77777777" w:rsidR="007D5EF7" w:rsidRDefault="007D5EF7" w:rsidP="00526E93">
            <w:pPr>
              <w:tabs>
                <w:tab w:val="left" w:pos="4035"/>
              </w:tabs>
              <w:rPr>
                <w:rFonts w:ascii="Arial" w:eastAsia="MS Gothic" w:hAnsi="Arial" w:cs="Arial"/>
                <w:bCs/>
                <w:color w:val="808080" w:themeColor="background1" w:themeShade="80"/>
                <w:szCs w:val="24"/>
              </w:rPr>
            </w:pPr>
          </w:p>
          <w:p w14:paraId="17479035" w14:textId="77777777" w:rsidR="007D5EF7" w:rsidRPr="007D5EF7" w:rsidRDefault="007D5EF7" w:rsidP="00526E93">
            <w:pPr>
              <w:tabs>
                <w:tab w:val="left" w:pos="4035"/>
              </w:tabs>
              <w:rPr>
                <w:rFonts w:ascii="Arial" w:eastAsia="MS Gothic" w:hAnsi="Arial" w:cs="Arial"/>
                <w:bCs/>
                <w:color w:val="808080" w:themeColor="background1" w:themeShade="80"/>
                <w:szCs w:val="24"/>
              </w:rPr>
            </w:pPr>
          </w:p>
          <w:p w14:paraId="731963BE" w14:textId="77777777" w:rsidR="007D5EF7" w:rsidRDefault="007D5EF7" w:rsidP="00526E93">
            <w:pPr>
              <w:tabs>
                <w:tab w:val="left" w:pos="4035"/>
              </w:tabs>
              <w:rPr>
                <w:rFonts w:ascii="Arial" w:eastAsia="MS Gothic" w:hAnsi="Arial" w:cs="Arial"/>
                <w:bCs/>
                <w:szCs w:val="24"/>
              </w:rPr>
            </w:pPr>
          </w:p>
          <w:p w14:paraId="5149A231" w14:textId="1629C90F" w:rsidR="007D5EF7" w:rsidRDefault="007D5EF7" w:rsidP="00526E93">
            <w:pPr>
              <w:tabs>
                <w:tab w:val="left" w:pos="4035"/>
              </w:tabs>
              <w:rPr>
                <w:rFonts w:ascii="Arial" w:eastAsia="MS Gothic" w:hAnsi="Arial" w:cs="Arial"/>
                <w:bCs/>
                <w:szCs w:val="24"/>
              </w:rPr>
            </w:pPr>
          </w:p>
        </w:tc>
      </w:tr>
    </w:tbl>
    <w:p w14:paraId="68B4B5F6" w14:textId="4FF30432" w:rsidR="005B70C2" w:rsidRDefault="005B70C2" w:rsidP="005B70C2">
      <w:pPr>
        <w:tabs>
          <w:tab w:val="left" w:pos="4035"/>
        </w:tabs>
        <w:rPr>
          <w:rFonts w:ascii="Arial" w:hAnsi="Arial" w:cs="Arial"/>
        </w:rPr>
      </w:pPr>
    </w:p>
    <w:p w14:paraId="11BF363C" w14:textId="77777777" w:rsidR="007D5EF7" w:rsidRDefault="007D5EF7" w:rsidP="005B70C2">
      <w:pPr>
        <w:tabs>
          <w:tab w:val="left" w:pos="4035"/>
        </w:tabs>
        <w:rPr>
          <w:rFonts w:ascii="Arial" w:hAnsi="Arial" w:cs="Arial"/>
        </w:rPr>
      </w:pPr>
    </w:p>
    <w:p w14:paraId="0DEAA5DB" w14:textId="77777777" w:rsidR="007D5EF7" w:rsidRPr="0060537D" w:rsidRDefault="007D5EF7" w:rsidP="005B70C2">
      <w:pPr>
        <w:tabs>
          <w:tab w:val="left" w:pos="4035"/>
        </w:tabs>
        <w:rPr>
          <w:rFonts w:ascii="Arial" w:hAnsi="Arial" w:cs="Arial"/>
        </w:rPr>
      </w:pPr>
    </w:p>
    <w:tbl>
      <w:tblPr>
        <w:tblStyle w:val="TableGrid"/>
        <w:tblW w:w="0" w:type="auto"/>
        <w:tblLook w:val="04A0" w:firstRow="1" w:lastRow="0" w:firstColumn="1" w:lastColumn="0" w:noHBand="0" w:noVBand="1"/>
      </w:tblPr>
      <w:tblGrid>
        <w:gridCol w:w="9016"/>
      </w:tblGrid>
      <w:tr w:rsidR="004B4DA5" w:rsidRPr="0060537D" w14:paraId="38DD2751" w14:textId="77777777" w:rsidTr="004B4DA5">
        <w:tc>
          <w:tcPr>
            <w:tcW w:w="9016" w:type="dxa"/>
            <w:shd w:val="clear" w:color="auto" w:fill="000000" w:themeFill="text1"/>
          </w:tcPr>
          <w:p w14:paraId="62462A99" w14:textId="0B2DF2B1" w:rsidR="004B4DA5" w:rsidRPr="0060537D" w:rsidRDefault="004B4DA5" w:rsidP="00597635">
            <w:pPr>
              <w:pStyle w:val="Heading3"/>
            </w:pPr>
            <w:bookmarkStart w:id="7" w:name="_Toc163641315"/>
            <w:r w:rsidRPr="00597635">
              <w:rPr>
                <w:sz w:val="32"/>
                <w:szCs w:val="24"/>
              </w:rPr>
              <w:t xml:space="preserve">Section </w:t>
            </w:r>
            <w:r w:rsidR="00283713">
              <w:rPr>
                <w:sz w:val="32"/>
                <w:szCs w:val="24"/>
              </w:rPr>
              <w:t>T</w:t>
            </w:r>
            <w:r w:rsidRPr="00597635">
              <w:rPr>
                <w:sz w:val="32"/>
                <w:szCs w:val="24"/>
              </w:rPr>
              <w:t xml:space="preserve">wo - </w:t>
            </w:r>
            <w:r w:rsidR="00597635" w:rsidRPr="00597635">
              <w:rPr>
                <w:sz w:val="32"/>
                <w:szCs w:val="24"/>
              </w:rPr>
              <w:t>S</w:t>
            </w:r>
            <w:r w:rsidRPr="00597635">
              <w:rPr>
                <w:sz w:val="32"/>
                <w:szCs w:val="24"/>
              </w:rPr>
              <w:t>upervision</w:t>
            </w:r>
            <w:bookmarkEnd w:id="7"/>
          </w:p>
        </w:tc>
      </w:tr>
      <w:tr w:rsidR="004B4DA5" w:rsidRPr="0060537D" w14:paraId="7FB345A8" w14:textId="77777777" w:rsidTr="004B4DA5">
        <w:tc>
          <w:tcPr>
            <w:tcW w:w="9016" w:type="dxa"/>
            <w:shd w:val="clear" w:color="auto" w:fill="F2F2F2" w:themeFill="background1" w:themeFillShade="F2"/>
          </w:tcPr>
          <w:p w14:paraId="53C32019" w14:textId="268C8EFC" w:rsidR="004B4DA5" w:rsidRPr="0060537D" w:rsidRDefault="004B4DA5" w:rsidP="005B70C2">
            <w:pPr>
              <w:tabs>
                <w:tab w:val="left" w:pos="4035"/>
              </w:tabs>
              <w:rPr>
                <w:rFonts w:ascii="Arial" w:hAnsi="Arial" w:cs="Arial"/>
              </w:rPr>
            </w:pPr>
            <w:r w:rsidRPr="0060537D">
              <w:rPr>
                <w:rFonts w:ascii="Arial" w:hAnsi="Arial" w:cs="Arial"/>
                <w:szCs w:val="24"/>
              </w:rPr>
              <w:t xml:space="preserve">If you have any concerns regarding supervision, </w:t>
            </w:r>
            <w:r w:rsidR="0053068E">
              <w:rPr>
                <w:rFonts w:ascii="Arial" w:hAnsi="Arial" w:cs="Arial"/>
                <w:szCs w:val="24"/>
              </w:rPr>
              <w:t>please get in touch with your supervisors</w:t>
            </w:r>
            <w:r w:rsidRPr="0060537D">
              <w:rPr>
                <w:rFonts w:ascii="Arial" w:hAnsi="Arial" w:cs="Arial"/>
                <w:szCs w:val="24"/>
              </w:rPr>
              <w:t xml:space="preserve"> in the first instance if appropriate. If you </w:t>
            </w:r>
            <w:r w:rsidR="0053068E">
              <w:rPr>
                <w:rFonts w:ascii="Arial" w:hAnsi="Arial" w:cs="Arial"/>
                <w:szCs w:val="24"/>
              </w:rPr>
              <w:t>cannot</w:t>
            </w:r>
            <w:r w:rsidRPr="0060537D">
              <w:rPr>
                <w:rFonts w:ascii="Arial" w:hAnsi="Arial" w:cs="Arial"/>
                <w:szCs w:val="24"/>
              </w:rPr>
              <w:t xml:space="preserve"> do this, please contact either the chair of your school-based RSPG, the PGR Coordinator or the Research Lead in your School.</w:t>
            </w:r>
          </w:p>
        </w:tc>
      </w:tr>
      <w:tr w:rsidR="004B4DA5" w:rsidRPr="0060537D" w14:paraId="0456FAAF" w14:textId="77777777" w:rsidTr="004B4DA5">
        <w:tc>
          <w:tcPr>
            <w:tcW w:w="9016" w:type="dxa"/>
            <w:shd w:val="clear" w:color="auto" w:fill="D9D9D9" w:themeFill="background1" w:themeFillShade="D9"/>
          </w:tcPr>
          <w:p w14:paraId="3968CB96" w14:textId="3B4E7031" w:rsidR="004B4DA5" w:rsidRPr="0060537D" w:rsidRDefault="004B4DA5" w:rsidP="004B4DA5">
            <w:pPr>
              <w:tabs>
                <w:tab w:val="left" w:pos="4035"/>
              </w:tabs>
              <w:rPr>
                <w:rFonts w:ascii="Arial" w:hAnsi="Arial" w:cs="Arial"/>
              </w:rPr>
            </w:pPr>
            <w:r w:rsidRPr="0060537D">
              <w:rPr>
                <w:rFonts w:ascii="Arial" w:hAnsi="Arial" w:cs="Arial"/>
                <w:szCs w:val="24"/>
              </w:rPr>
              <w:t xml:space="preserve">Please indicate how </w:t>
            </w:r>
            <w:r w:rsidR="0053068E">
              <w:rPr>
                <w:rFonts w:ascii="Arial" w:hAnsi="Arial" w:cs="Arial"/>
                <w:szCs w:val="24"/>
              </w:rPr>
              <w:t>often</w:t>
            </w:r>
            <w:r w:rsidRPr="0060537D">
              <w:rPr>
                <w:rFonts w:ascii="Arial" w:hAnsi="Arial" w:cs="Arial"/>
                <w:szCs w:val="24"/>
              </w:rPr>
              <w:t xml:space="preserve"> you have met with your supervisors since your last report to the RSPG</w:t>
            </w:r>
            <w:r w:rsidR="0053068E">
              <w:rPr>
                <w:rFonts w:ascii="Arial" w:hAnsi="Arial" w:cs="Arial"/>
                <w:szCs w:val="24"/>
              </w:rPr>
              <w:t>,</w:t>
            </w:r>
            <w:r w:rsidRPr="0060537D">
              <w:rPr>
                <w:rFonts w:ascii="Arial" w:hAnsi="Arial" w:cs="Arial"/>
                <w:szCs w:val="24"/>
              </w:rPr>
              <w:t xml:space="preserve"> i.e. in the last 6 months or 12 months (delete as appropriate). Meetings may include contact in person, by correspondence, telephone, email or Skype; please distinguish between these types.</w:t>
            </w:r>
          </w:p>
        </w:tc>
      </w:tr>
      <w:tr w:rsidR="004B4DA5" w:rsidRPr="0060537D" w14:paraId="20F6F18D" w14:textId="77777777" w:rsidTr="004B4DA5">
        <w:tc>
          <w:tcPr>
            <w:tcW w:w="9016" w:type="dxa"/>
          </w:tcPr>
          <w:p w14:paraId="470EE679" w14:textId="77777777" w:rsidR="004B4DA5" w:rsidRPr="0060537D" w:rsidRDefault="004B4DA5" w:rsidP="004B4DA5">
            <w:pPr>
              <w:tabs>
                <w:tab w:val="left" w:pos="4035"/>
              </w:tabs>
              <w:rPr>
                <w:rFonts w:ascii="Arial" w:hAnsi="Arial" w:cs="Arial"/>
              </w:rPr>
            </w:pPr>
          </w:p>
          <w:p w14:paraId="11C86FB7" w14:textId="6CF90F0C" w:rsidR="0053068E" w:rsidRPr="0053068E" w:rsidRDefault="0053068E" w:rsidP="0053068E">
            <w:pPr>
              <w:pStyle w:val="ListParagraph"/>
              <w:numPr>
                <w:ilvl w:val="0"/>
                <w:numId w:val="3"/>
              </w:numPr>
              <w:textAlignment w:val="baseline"/>
              <w:rPr>
                <w:rFonts w:ascii="Arial" w:eastAsia="Times New Roman" w:hAnsi="Arial" w:cs="Arial"/>
                <w:sz w:val="20"/>
                <w:szCs w:val="20"/>
                <w:lang w:eastAsia="en-GB"/>
              </w:rPr>
            </w:pPr>
            <w:r w:rsidRPr="0053068E">
              <w:rPr>
                <w:rFonts w:ascii="Arial" w:eastAsia="Times New Roman" w:hAnsi="Arial" w:cs="Arial"/>
                <w:sz w:val="20"/>
                <w:szCs w:val="20"/>
                <w:lang w:eastAsia="en-GB"/>
              </w:rPr>
              <w:t>Currently</w:t>
            </w:r>
            <w:r>
              <w:rPr>
                <w:rFonts w:ascii="Arial" w:eastAsia="Times New Roman" w:hAnsi="Arial" w:cs="Arial"/>
                <w:sz w:val="20"/>
                <w:szCs w:val="20"/>
                <w:lang w:eastAsia="en-GB"/>
              </w:rPr>
              <w:t xml:space="preserve"> meet twice each </w:t>
            </w:r>
            <w:r w:rsidR="008126CE">
              <w:rPr>
                <w:rFonts w:ascii="Arial" w:eastAsia="Times New Roman" w:hAnsi="Arial" w:cs="Arial"/>
                <w:sz w:val="20"/>
                <w:szCs w:val="20"/>
                <w:lang w:eastAsia="en-GB"/>
              </w:rPr>
              <w:t>month</w:t>
            </w:r>
            <w:r>
              <w:rPr>
                <w:rFonts w:ascii="Arial" w:eastAsia="Times New Roman" w:hAnsi="Arial" w:cs="Arial"/>
                <w:sz w:val="20"/>
                <w:szCs w:val="20"/>
                <w:lang w:eastAsia="en-GB"/>
              </w:rPr>
              <w:t xml:space="preserve"> </w:t>
            </w:r>
          </w:p>
          <w:p w14:paraId="5172853D" w14:textId="77777777" w:rsidR="0053068E" w:rsidRDefault="0053068E" w:rsidP="0053068E">
            <w:pPr>
              <w:textAlignment w:val="baseline"/>
              <w:rPr>
                <w:rFonts w:ascii="Arial" w:eastAsia="Times New Roman" w:hAnsi="Arial" w:cs="Arial"/>
                <w:sz w:val="20"/>
                <w:szCs w:val="20"/>
                <w:lang w:eastAsia="en-GB"/>
              </w:rPr>
            </w:pPr>
          </w:p>
          <w:p w14:paraId="316E531F" w14:textId="77777777" w:rsidR="0053068E" w:rsidRDefault="0053068E" w:rsidP="0053068E">
            <w:pPr>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Via Microsoft Teams </w:t>
            </w:r>
          </w:p>
          <w:p w14:paraId="78D95637" w14:textId="21A6EC72" w:rsidR="0060537D" w:rsidRPr="0053068E" w:rsidRDefault="0060537D" w:rsidP="0053068E">
            <w:pPr>
              <w:tabs>
                <w:tab w:val="left" w:pos="4035"/>
              </w:tabs>
              <w:rPr>
                <w:rFonts w:ascii="Arial" w:hAnsi="Arial" w:cs="Arial"/>
              </w:rPr>
            </w:pPr>
          </w:p>
          <w:p w14:paraId="1761A895" w14:textId="77777777" w:rsidR="0060537D" w:rsidRPr="0060537D" w:rsidRDefault="0060537D" w:rsidP="004B4DA5">
            <w:pPr>
              <w:tabs>
                <w:tab w:val="left" w:pos="4035"/>
              </w:tabs>
              <w:rPr>
                <w:rFonts w:ascii="Arial" w:hAnsi="Arial" w:cs="Arial"/>
              </w:rPr>
            </w:pPr>
          </w:p>
          <w:p w14:paraId="64656595" w14:textId="44CD69D3" w:rsidR="0060537D" w:rsidRPr="0060537D" w:rsidRDefault="0060537D" w:rsidP="004B4DA5">
            <w:pPr>
              <w:tabs>
                <w:tab w:val="left" w:pos="4035"/>
              </w:tabs>
              <w:rPr>
                <w:rFonts w:ascii="Arial" w:hAnsi="Arial" w:cs="Arial"/>
              </w:rPr>
            </w:pPr>
          </w:p>
        </w:tc>
      </w:tr>
    </w:tbl>
    <w:p w14:paraId="38F4CBDB" w14:textId="396677CA" w:rsidR="005B70C2" w:rsidRPr="0060537D" w:rsidRDefault="005B70C2" w:rsidP="005B70C2">
      <w:pPr>
        <w:tabs>
          <w:tab w:val="left" w:pos="4035"/>
        </w:tabs>
        <w:rPr>
          <w:rFonts w:ascii="Arial" w:hAnsi="Arial" w:cs="Arial"/>
        </w:rPr>
      </w:pPr>
    </w:p>
    <w:p w14:paraId="2B0E4B8A" w14:textId="59362A17" w:rsidR="000D6E92" w:rsidRDefault="000D6E92">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4390"/>
        <w:gridCol w:w="4626"/>
      </w:tblGrid>
      <w:tr w:rsidR="0060537D" w:rsidRPr="0060537D" w14:paraId="35D401E9" w14:textId="77777777">
        <w:tc>
          <w:tcPr>
            <w:tcW w:w="9016" w:type="dxa"/>
            <w:gridSpan w:val="2"/>
            <w:shd w:val="clear" w:color="auto" w:fill="000000" w:themeFill="text1"/>
          </w:tcPr>
          <w:p w14:paraId="667F1EF8" w14:textId="67114B36" w:rsidR="0060537D" w:rsidRPr="0060537D" w:rsidRDefault="0060537D" w:rsidP="00597635">
            <w:pPr>
              <w:pStyle w:val="Heading3"/>
            </w:pPr>
            <w:bookmarkStart w:id="8" w:name="_Toc163641316"/>
            <w:r w:rsidRPr="00597635">
              <w:rPr>
                <w:sz w:val="32"/>
                <w:szCs w:val="24"/>
              </w:rPr>
              <w:lastRenderedPageBreak/>
              <w:t xml:space="preserve">Section </w:t>
            </w:r>
            <w:r w:rsidR="00283713">
              <w:rPr>
                <w:sz w:val="32"/>
                <w:szCs w:val="24"/>
              </w:rPr>
              <w:t>T</w:t>
            </w:r>
            <w:r w:rsidRPr="00597635">
              <w:rPr>
                <w:sz w:val="32"/>
                <w:szCs w:val="24"/>
              </w:rPr>
              <w:t>hree</w:t>
            </w:r>
            <w:r w:rsidR="00F66AAA" w:rsidRPr="00597635">
              <w:rPr>
                <w:sz w:val="32"/>
                <w:szCs w:val="24"/>
              </w:rPr>
              <w:t xml:space="preserve"> – </w:t>
            </w:r>
            <w:r w:rsidR="00597635" w:rsidRPr="00597635">
              <w:rPr>
                <w:sz w:val="32"/>
                <w:szCs w:val="24"/>
              </w:rPr>
              <w:t>P</w:t>
            </w:r>
            <w:r w:rsidRPr="00597635">
              <w:rPr>
                <w:sz w:val="32"/>
                <w:szCs w:val="24"/>
              </w:rPr>
              <w:t xml:space="preserve">rogramme of </w:t>
            </w:r>
            <w:r w:rsidR="00597635" w:rsidRPr="00597635">
              <w:rPr>
                <w:sz w:val="32"/>
                <w:szCs w:val="24"/>
              </w:rPr>
              <w:t>R</w:t>
            </w:r>
            <w:r w:rsidRPr="00597635">
              <w:rPr>
                <w:sz w:val="32"/>
                <w:szCs w:val="24"/>
              </w:rPr>
              <w:t>esearch</w:t>
            </w:r>
            <w:bookmarkEnd w:id="8"/>
          </w:p>
        </w:tc>
      </w:tr>
      <w:tr w:rsidR="0060537D" w:rsidRPr="0060537D" w14:paraId="3BE2A9E6" w14:textId="77777777">
        <w:tc>
          <w:tcPr>
            <w:tcW w:w="9016" w:type="dxa"/>
            <w:gridSpan w:val="2"/>
            <w:shd w:val="clear" w:color="auto" w:fill="D9D9D9" w:themeFill="background1" w:themeFillShade="D9"/>
          </w:tcPr>
          <w:p w14:paraId="1574C628" w14:textId="776CA602" w:rsidR="0060537D" w:rsidRPr="0060537D" w:rsidRDefault="0060537D">
            <w:pPr>
              <w:tabs>
                <w:tab w:val="left" w:pos="4035"/>
              </w:tabs>
              <w:rPr>
                <w:rFonts w:ascii="Arial" w:hAnsi="Arial" w:cs="Arial"/>
              </w:rPr>
            </w:pPr>
            <w:r w:rsidRPr="0060537D">
              <w:rPr>
                <w:rFonts w:ascii="Arial" w:hAnsi="Arial" w:cs="Arial"/>
                <w:szCs w:val="24"/>
              </w:rPr>
              <w:t>Please state briefly your research aims, objectives, and questions or hypotheses</w:t>
            </w:r>
          </w:p>
        </w:tc>
      </w:tr>
      <w:tr w:rsidR="0060537D" w:rsidRPr="0060537D" w14:paraId="35E554A6" w14:textId="77777777">
        <w:tc>
          <w:tcPr>
            <w:tcW w:w="9016" w:type="dxa"/>
            <w:gridSpan w:val="2"/>
          </w:tcPr>
          <w:p w14:paraId="019CAD55" w14:textId="77777777" w:rsidR="0060537D" w:rsidRPr="0060537D" w:rsidRDefault="0060537D">
            <w:pPr>
              <w:tabs>
                <w:tab w:val="left" w:pos="4035"/>
              </w:tabs>
              <w:rPr>
                <w:rFonts w:ascii="Arial" w:hAnsi="Arial" w:cs="Arial"/>
              </w:rPr>
            </w:pPr>
          </w:p>
          <w:p w14:paraId="72B24202" w14:textId="77777777" w:rsidR="0060537D" w:rsidRPr="0060537D" w:rsidRDefault="0060537D">
            <w:pPr>
              <w:tabs>
                <w:tab w:val="left" w:pos="4035"/>
              </w:tabs>
              <w:rPr>
                <w:rFonts w:ascii="Arial" w:hAnsi="Arial" w:cs="Arial"/>
              </w:rPr>
            </w:pPr>
          </w:p>
          <w:p w14:paraId="396674F1" w14:textId="77777777" w:rsidR="004D0BD9" w:rsidRPr="004D0BD9" w:rsidRDefault="004D0BD9" w:rsidP="004D0BD9">
            <w:pPr>
              <w:pStyle w:val="BodyText"/>
              <w:spacing w:line="360" w:lineRule="auto"/>
              <w:rPr>
                <w:rFonts w:asciiTheme="minorHAnsi" w:hAnsiTheme="minorHAnsi" w:cstheme="minorHAnsi"/>
                <w:bCs/>
                <w:iCs/>
                <w:sz w:val="28"/>
                <w:szCs w:val="28"/>
              </w:rPr>
            </w:pPr>
            <w:r w:rsidRPr="004D0BD9">
              <w:rPr>
                <w:rFonts w:asciiTheme="minorHAnsi" w:hAnsiTheme="minorHAnsi" w:cstheme="minorHAnsi"/>
                <w:bCs/>
                <w:iCs/>
                <w:sz w:val="28"/>
                <w:szCs w:val="28"/>
              </w:rPr>
              <w:t>Aim:</w:t>
            </w:r>
          </w:p>
          <w:p w14:paraId="2AA10C1B" w14:textId="77777777" w:rsidR="004D0BD9" w:rsidRPr="004D0BD9" w:rsidRDefault="004D0BD9" w:rsidP="004D0BD9">
            <w:pPr>
              <w:pStyle w:val="BodyText"/>
              <w:spacing w:line="360" w:lineRule="auto"/>
              <w:rPr>
                <w:rFonts w:asciiTheme="minorHAnsi" w:hAnsiTheme="minorHAnsi" w:cstheme="minorHAnsi"/>
                <w:bCs/>
                <w:iCs/>
                <w:sz w:val="28"/>
                <w:szCs w:val="28"/>
              </w:rPr>
            </w:pPr>
            <w:r w:rsidRPr="004D0BD9">
              <w:rPr>
                <w:rFonts w:asciiTheme="minorHAnsi" w:hAnsiTheme="minorHAnsi" w:cstheme="minorHAnsi"/>
                <w:bCs/>
                <w:iCs/>
                <w:sz w:val="28"/>
                <w:szCs w:val="28"/>
              </w:rPr>
              <w:t xml:space="preserve">Exploring the perceptions and lived experiences of adults with dyslexia from Black and Brown communities (B&amp;BC) in the workplace: With a focus on strategies utilised for success. </w:t>
            </w:r>
          </w:p>
          <w:p w14:paraId="3B9B4668" w14:textId="77777777" w:rsidR="0060537D" w:rsidRPr="004D0BD9" w:rsidRDefault="0060537D">
            <w:pPr>
              <w:tabs>
                <w:tab w:val="left" w:pos="4035"/>
              </w:tabs>
              <w:rPr>
                <w:rFonts w:cstheme="minorHAnsi"/>
                <w:sz w:val="28"/>
                <w:szCs w:val="28"/>
              </w:rPr>
            </w:pPr>
          </w:p>
          <w:p w14:paraId="132810A4" w14:textId="77777777" w:rsidR="004D0BD9" w:rsidRPr="004D0BD9" w:rsidRDefault="004D0BD9" w:rsidP="004D0BD9">
            <w:pPr>
              <w:rPr>
                <w:rFonts w:cstheme="minorHAnsi"/>
                <w:sz w:val="28"/>
                <w:szCs w:val="28"/>
              </w:rPr>
            </w:pPr>
            <w:r w:rsidRPr="004D0BD9">
              <w:rPr>
                <w:rFonts w:cstheme="minorHAnsi"/>
                <w:sz w:val="28"/>
                <w:szCs w:val="28"/>
              </w:rPr>
              <w:t xml:space="preserve">Objectives: </w:t>
            </w:r>
          </w:p>
          <w:p w14:paraId="03130DC4" w14:textId="77777777" w:rsidR="004D0BD9" w:rsidRPr="004D0BD9" w:rsidRDefault="004D0BD9" w:rsidP="004D0BD9">
            <w:pPr>
              <w:pStyle w:val="ListParagraph"/>
              <w:widowControl w:val="0"/>
              <w:numPr>
                <w:ilvl w:val="0"/>
                <w:numId w:val="4"/>
              </w:numPr>
              <w:suppressAutoHyphens/>
              <w:autoSpaceDN w:val="0"/>
              <w:spacing w:after="240" w:line="360" w:lineRule="auto"/>
              <w:ind w:left="0"/>
              <w:rPr>
                <w:rFonts w:cstheme="minorHAnsi"/>
                <w:sz w:val="28"/>
                <w:szCs w:val="28"/>
              </w:rPr>
            </w:pPr>
            <w:r w:rsidRPr="004D0BD9">
              <w:rPr>
                <w:rFonts w:cstheme="minorHAnsi"/>
                <w:sz w:val="28"/>
                <w:szCs w:val="28"/>
              </w:rPr>
              <w:t>To explore the lived experiences of Black and Brown adults with dyslexia in the workplace.</w:t>
            </w:r>
          </w:p>
          <w:p w14:paraId="0D03D5CC" w14:textId="77777777" w:rsidR="004D0BD9" w:rsidRPr="004D0BD9" w:rsidRDefault="004D0BD9" w:rsidP="004D0BD9">
            <w:pPr>
              <w:pStyle w:val="ListParagraph"/>
              <w:widowControl w:val="0"/>
              <w:numPr>
                <w:ilvl w:val="0"/>
                <w:numId w:val="4"/>
              </w:numPr>
              <w:suppressAutoHyphens/>
              <w:autoSpaceDN w:val="0"/>
              <w:spacing w:after="240" w:line="360" w:lineRule="auto"/>
              <w:ind w:left="0"/>
              <w:rPr>
                <w:rFonts w:cstheme="minorHAnsi"/>
                <w:sz w:val="28"/>
                <w:szCs w:val="28"/>
              </w:rPr>
            </w:pPr>
            <w:r w:rsidRPr="004D0BD9">
              <w:rPr>
                <w:rFonts w:cstheme="minorHAnsi"/>
                <w:sz w:val="28"/>
                <w:szCs w:val="28"/>
              </w:rPr>
              <w:t>To understand the different experiences of dyslexic participants, including those with a diagnosis and those without.</w:t>
            </w:r>
          </w:p>
          <w:p w14:paraId="672DB26D" w14:textId="77777777" w:rsidR="004D0BD9" w:rsidRPr="004D0BD9" w:rsidRDefault="004D0BD9" w:rsidP="004D0BD9">
            <w:pPr>
              <w:pStyle w:val="ListParagraph"/>
              <w:widowControl w:val="0"/>
              <w:numPr>
                <w:ilvl w:val="0"/>
                <w:numId w:val="4"/>
              </w:numPr>
              <w:suppressAutoHyphens/>
              <w:autoSpaceDN w:val="0"/>
              <w:spacing w:after="240" w:line="360" w:lineRule="auto"/>
              <w:ind w:left="0"/>
              <w:rPr>
                <w:rFonts w:cstheme="minorHAnsi"/>
                <w:sz w:val="28"/>
                <w:szCs w:val="28"/>
              </w:rPr>
            </w:pPr>
            <w:r w:rsidRPr="004D0BD9">
              <w:rPr>
                <w:rFonts w:cstheme="minorHAnsi"/>
                <w:sz w:val="28"/>
                <w:szCs w:val="28"/>
              </w:rPr>
              <w:t>To identify strategies used by dyslexics for success in the workplace.</w:t>
            </w:r>
          </w:p>
          <w:p w14:paraId="2A34ABDF" w14:textId="77777777" w:rsidR="004D0BD9" w:rsidRPr="0060537D" w:rsidRDefault="004D0BD9">
            <w:pPr>
              <w:tabs>
                <w:tab w:val="left" w:pos="4035"/>
              </w:tabs>
              <w:rPr>
                <w:rFonts w:ascii="Arial" w:hAnsi="Arial" w:cs="Arial"/>
              </w:rPr>
            </w:pPr>
          </w:p>
          <w:p w14:paraId="08C8119E" w14:textId="77777777" w:rsidR="004D0BD9" w:rsidRDefault="004D0BD9" w:rsidP="004D0BD9">
            <w:pPr>
              <w:pStyle w:val="BodyText"/>
              <w:spacing w:line="360" w:lineRule="auto"/>
              <w:rPr>
                <w:rFonts w:cs="Arial"/>
                <w:bCs/>
                <w:iCs/>
                <w:sz w:val="24"/>
              </w:rPr>
            </w:pPr>
            <w:r>
              <w:rPr>
                <w:rFonts w:cs="Arial"/>
                <w:bCs/>
                <w:iCs/>
                <w:sz w:val="24"/>
              </w:rPr>
              <w:t>Title:</w:t>
            </w:r>
          </w:p>
          <w:p w14:paraId="7E588807" w14:textId="77777777" w:rsidR="004D0BD9" w:rsidRDefault="004D0BD9" w:rsidP="004D0BD9">
            <w:pPr>
              <w:pStyle w:val="BodyText"/>
              <w:spacing w:line="360" w:lineRule="auto"/>
              <w:rPr>
                <w:rFonts w:cs="Arial"/>
                <w:bCs/>
                <w:iCs/>
                <w:sz w:val="24"/>
              </w:rPr>
            </w:pPr>
            <w:r>
              <w:rPr>
                <w:rFonts w:cs="Arial"/>
                <w:bCs/>
                <w:iCs/>
                <w:sz w:val="24"/>
              </w:rPr>
              <w:t xml:space="preserve">How do adults with dyslexia from Black and Brown Communities navigate the workplace to achieve success? </w:t>
            </w:r>
          </w:p>
          <w:p w14:paraId="4EE8D694" w14:textId="77777777" w:rsidR="0060537D" w:rsidRPr="0060537D" w:rsidRDefault="0060537D">
            <w:pPr>
              <w:tabs>
                <w:tab w:val="left" w:pos="4035"/>
              </w:tabs>
              <w:rPr>
                <w:rFonts w:ascii="Arial" w:hAnsi="Arial" w:cs="Arial"/>
              </w:rPr>
            </w:pPr>
          </w:p>
          <w:p w14:paraId="557CBA97" w14:textId="77777777" w:rsidR="0060537D" w:rsidRPr="0060537D" w:rsidRDefault="0060537D">
            <w:pPr>
              <w:tabs>
                <w:tab w:val="left" w:pos="4035"/>
              </w:tabs>
              <w:rPr>
                <w:rFonts w:ascii="Arial" w:hAnsi="Arial" w:cs="Arial"/>
              </w:rPr>
            </w:pPr>
          </w:p>
          <w:p w14:paraId="2D0F0FFE" w14:textId="77777777" w:rsidR="0060537D" w:rsidRPr="0060537D" w:rsidRDefault="0060537D">
            <w:pPr>
              <w:tabs>
                <w:tab w:val="left" w:pos="4035"/>
              </w:tabs>
              <w:rPr>
                <w:rFonts w:ascii="Arial" w:hAnsi="Arial" w:cs="Arial"/>
              </w:rPr>
            </w:pPr>
          </w:p>
        </w:tc>
      </w:tr>
      <w:tr w:rsidR="0060537D" w:rsidRPr="0060537D" w14:paraId="7569C544" w14:textId="77777777" w:rsidTr="0060537D">
        <w:tc>
          <w:tcPr>
            <w:tcW w:w="9016" w:type="dxa"/>
            <w:gridSpan w:val="2"/>
            <w:shd w:val="clear" w:color="auto" w:fill="D9D9D9" w:themeFill="background1" w:themeFillShade="D9"/>
          </w:tcPr>
          <w:p w14:paraId="3DD026B5" w14:textId="3B3FF5BE" w:rsidR="0060537D" w:rsidRPr="0060537D" w:rsidRDefault="0060537D">
            <w:pPr>
              <w:tabs>
                <w:tab w:val="left" w:pos="4035"/>
              </w:tabs>
              <w:rPr>
                <w:rFonts w:ascii="Arial" w:hAnsi="Arial" w:cs="Arial"/>
              </w:rPr>
            </w:pPr>
            <w:r w:rsidRPr="0060537D">
              <w:rPr>
                <w:rFonts w:ascii="Arial" w:hAnsi="Arial" w:cs="Arial"/>
                <w:szCs w:val="24"/>
              </w:rPr>
              <w:t xml:space="preserve">Please </w:t>
            </w:r>
            <w:r w:rsidR="004D0BD9">
              <w:rPr>
                <w:rFonts w:ascii="Arial" w:hAnsi="Arial" w:cs="Arial"/>
                <w:szCs w:val="24"/>
              </w:rPr>
              <w:t>briefly describe</w:t>
            </w:r>
            <w:r w:rsidRPr="0060537D">
              <w:rPr>
                <w:rFonts w:ascii="Arial" w:hAnsi="Arial" w:cs="Arial"/>
                <w:szCs w:val="24"/>
              </w:rPr>
              <w:t xml:space="preserve"> </w:t>
            </w:r>
            <w:r w:rsidR="002B029D">
              <w:rPr>
                <w:rFonts w:ascii="Arial" w:hAnsi="Arial" w:cs="Arial"/>
                <w:szCs w:val="24"/>
              </w:rPr>
              <w:t>your progress</w:t>
            </w:r>
            <w:r w:rsidRPr="0060537D">
              <w:rPr>
                <w:rFonts w:ascii="Arial" w:hAnsi="Arial" w:cs="Arial"/>
                <w:szCs w:val="24"/>
              </w:rPr>
              <w:t xml:space="preserve"> with your research project since your last report to the RSPG; i.e., over the past 6 or 12 months (delete as appropriate) (approx. 500 words).</w:t>
            </w:r>
          </w:p>
        </w:tc>
      </w:tr>
      <w:tr w:rsidR="0060537D" w:rsidRPr="0060537D" w14:paraId="261EA8AF" w14:textId="77777777">
        <w:tc>
          <w:tcPr>
            <w:tcW w:w="9016" w:type="dxa"/>
            <w:gridSpan w:val="2"/>
          </w:tcPr>
          <w:p w14:paraId="5ED00639" w14:textId="32059FF8" w:rsidR="0060537D" w:rsidRDefault="0060537D">
            <w:pPr>
              <w:tabs>
                <w:tab w:val="left" w:pos="4035"/>
              </w:tabs>
              <w:rPr>
                <w:rFonts w:ascii="Arial" w:hAnsi="Arial" w:cs="Arial"/>
              </w:rPr>
            </w:pPr>
          </w:p>
          <w:p w14:paraId="1E5BAD80" w14:textId="5598FC66" w:rsidR="002B029D" w:rsidRDefault="002B029D" w:rsidP="002B029D">
            <w:pPr>
              <w:pStyle w:val="ListParagraph"/>
              <w:numPr>
                <w:ilvl w:val="0"/>
                <w:numId w:val="4"/>
              </w:numPr>
              <w:tabs>
                <w:tab w:val="left" w:pos="4035"/>
              </w:tabs>
              <w:rPr>
                <w:rFonts w:ascii="Arial" w:hAnsi="Arial" w:cs="Arial"/>
              </w:rPr>
            </w:pPr>
            <w:r>
              <w:rPr>
                <w:rFonts w:ascii="Arial" w:hAnsi="Arial" w:cs="Arial"/>
              </w:rPr>
              <w:t xml:space="preserve">Ethics form </w:t>
            </w:r>
          </w:p>
          <w:p w14:paraId="1095D1B0" w14:textId="6D1898BF" w:rsidR="00D60E74" w:rsidRDefault="00D60E74" w:rsidP="00D60E74">
            <w:pPr>
              <w:tabs>
                <w:tab w:val="left" w:pos="4035"/>
              </w:tabs>
              <w:rPr>
                <w:rFonts w:ascii="Arial" w:hAnsi="Arial" w:cs="Arial"/>
              </w:rPr>
            </w:pPr>
            <w:r>
              <w:rPr>
                <w:rFonts w:ascii="Arial" w:hAnsi="Arial" w:cs="Arial"/>
              </w:rPr>
              <w:t xml:space="preserve">I feel that the </w:t>
            </w:r>
            <w:r w:rsidR="00042720">
              <w:rPr>
                <w:rFonts w:ascii="Arial" w:hAnsi="Arial" w:cs="Arial"/>
              </w:rPr>
              <w:t>progress</w:t>
            </w:r>
            <w:r>
              <w:rPr>
                <w:rFonts w:ascii="Arial" w:hAnsi="Arial" w:cs="Arial"/>
              </w:rPr>
              <w:t xml:space="preserve"> of </w:t>
            </w:r>
            <w:r w:rsidR="00042720">
              <w:rPr>
                <w:rFonts w:ascii="Arial" w:hAnsi="Arial" w:cs="Arial"/>
              </w:rPr>
              <w:t xml:space="preserve">the </w:t>
            </w:r>
            <w:r>
              <w:rPr>
                <w:rFonts w:ascii="Arial" w:hAnsi="Arial" w:cs="Arial"/>
              </w:rPr>
              <w:t>eth</w:t>
            </w:r>
            <w:r w:rsidR="00042720">
              <w:rPr>
                <w:rFonts w:ascii="Arial" w:hAnsi="Arial" w:cs="Arial"/>
              </w:rPr>
              <w:t xml:space="preserve">ics form </w:t>
            </w:r>
            <w:r w:rsidR="00042720" w:rsidRPr="00042720">
              <w:rPr>
                <w:rFonts w:ascii="Arial" w:hAnsi="Arial" w:cs="Arial"/>
              </w:rPr>
              <w:t>has allowed me</w:t>
            </w:r>
            <w:r w:rsidR="00042720">
              <w:rPr>
                <w:rFonts w:ascii="Arial" w:hAnsi="Arial" w:cs="Arial"/>
              </w:rPr>
              <w:t xml:space="preserve"> </w:t>
            </w:r>
            <w:r w:rsidR="00A819DD">
              <w:rPr>
                <w:rFonts w:ascii="Arial" w:hAnsi="Arial" w:cs="Arial"/>
              </w:rPr>
              <w:t xml:space="preserve">to </w:t>
            </w:r>
            <w:r w:rsidR="00042720" w:rsidRPr="00042720">
              <w:rPr>
                <w:rFonts w:ascii="Arial" w:hAnsi="Arial" w:cs="Arial"/>
              </w:rPr>
              <w:t>understand my project</w:t>
            </w:r>
            <w:r w:rsidR="00042720">
              <w:rPr>
                <w:rFonts w:ascii="Arial" w:hAnsi="Arial" w:cs="Arial"/>
              </w:rPr>
              <w:t xml:space="preserve"> and r</w:t>
            </w:r>
            <w:r w:rsidR="00042720" w:rsidRPr="00042720">
              <w:rPr>
                <w:rFonts w:ascii="Arial" w:hAnsi="Arial" w:cs="Arial"/>
              </w:rPr>
              <w:t xml:space="preserve">ecognise how it </w:t>
            </w:r>
            <w:r w:rsidR="00042720">
              <w:rPr>
                <w:rFonts w:ascii="Arial" w:hAnsi="Arial" w:cs="Arial"/>
              </w:rPr>
              <w:t>fits within the research community.</w:t>
            </w:r>
          </w:p>
          <w:p w14:paraId="04FB6D40" w14:textId="1CD6B7F3" w:rsidR="00A819DD" w:rsidRDefault="00A819DD" w:rsidP="00D60E74">
            <w:pPr>
              <w:tabs>
                <w:tab w:val="left" w:pos="4035"/>
              </w:tabs>
              <w:rPr>
                <w:rFonts w:ascii="Arial" w:hAnsi="Arial" w:cs="Arial"/>
              </w:rPr>
            </w:pPr>
            <w:r>
              <w:rPr>
                <w:rFonts w:ascii="Arial" w:hAnsi="Arial" w:cs="Arial"/>
              </w:rPr>
              <w:t xml:space="preserve">It has </w:t>
            </w:r>
            <w:r w:rsidR="00042720" w:rsidRPr="00042720">
              <w:rPr>
                <w:rFonts w:ascii="Arial" w:hAnsi="Arial" w:cs="Arial"/>
              </w:rPr>
              <w:t>also been an opportunity to valu</w:t>
            </w:r>
            <w:r>
              <w:rPr>
                <w:rFonts w:ascii="Arial" w:hAnsi="Arial" w:cs="Arial"/>
              </w:rPr>
              <w:t>e h</w:t>
            </w:r>
            <w:r w:rsidR="00042720" w:rsidRPr="00042720">
              <w:rPr>
                <w:rFonts w:ascii="Arial" w:hAnsi="Arial" w:cs="Arial"/>
              </w:rPr>
              <w:t>ow I work within this</w:t>
            </w:r>
            <w:r>
              <w:rPr>
                <w:rFonts w:ascii="Arial" w:hAnsi="Arial" w:cs="Arial"/>
              </w:rPr>
              <w:t xml:space="preserve"> s</w:t>
            </w:r>
            <w:r w:rsidR="00042720" w:rsidRPr="00042720">
              <w:rPr>
                <w:rFonts w:ascii="Arial" w:hAnsi="Arial" w:cs="Arial"/>
              </w:rPr>
              <w:t>t</w:t>
            </w:r>
            <w:r>
              <w:rPr>
                <w:rFonts w:ascii="Arial" w:hAnsi="Arial" w:cs="Arial"/>
              </w:rPr>
              <w:t>udy.</w:t>
            </w:r>
          </w:p>
          <w:p w14:paraId="1BB4F88A" w14:textId="77777777" w:rsidR="00A819DD" w:rsidRDefault="00A819DD" w:rsidP="00D60E74">
            <w:pPr>
              <w:tabs>
                <w:tab w:val="left" w:pos="4035"/>
              </w:tabs>
              <w:rPr>
                <w:rFonts w:ascii="Arial" w:hAnsi="Arial" w:cs="Arial"/>
              </w:rPr>
            </w:pPr>
          </w:p>
          <w:p w14:paraId="6DDDBC95" w14:textId="3EDF6882" w:rsidR="00A819DD" w:rsidRDefault="00042720" w:rsidP="00D60E74">
            <w:pPr>
              <w:tabs>
                <w:tab w:val="left" w:pos="4035"/>
              </w:tabs>
              <w:rPr>
                <w:rFonts w:ascii="Arial" w:hAnsi="Arial" w:cs="Arial"/>
              </w:rPr>
            </w:pPr>
            <w:r>
              <w:rPr>
                <w:rFonts w:ascii="Arial" w:hAnsi="Arial" w:cs="Arial"/>
              </w:rPr>
              <w:t xml:space="preserve"> For example, when I</w:t>
            </w:r>
            <w:r w:rsidR="00A819DD">
              <w:rPr>
                <w:rFonts w:ascii="Arial" w:hAnsi="Arial" w:cs="Arial"/>
              </w:rPr>
              <w:t xml:space="preserve"> am </w:t>
            </w:r>
            <w:r>
              <w:rPr>
                <w:rFonts w:ascii="Arial" w:hAnsi="Arial" w:cs="Arial"/>
              </w:rPr>
              <w:t>putting together a piece of information,</w:t>
            </w:r>
            <w:r w:rsidRPr="00042720">
              <w:rPr>
                <w:rFonts w:ascii="Arial" w:hAnsi="Arial" w:cs="Arial"/>
              </w:rPr>
              <w:t xml:space="preserve"> </w:t>
            </w:r>
            <w:r w:rsidR="00A819DD">
              <w:rPr>
                <w:rFonts w:ascii="Arial" w:hAnsi="Arial" w:cs="Arial"/>
              </w:rPr>
              <w:t>I ensure</w:t>
            </w:r>
            <w:r w:rsidRPr="00042720">
              <w:rPr>
                <w:rFonts w:ascii="Arial" w:hAnsi="Arial" w:cs="Arial"/>
              </w:rPr>
              <w:t xml:space="preserve"> I have put in all the elements. </w:t>
            </w:r>
          </w:p>
          <w:p w14:paraId="6B8045C5" w14:textId="77777777" w:rsidR="00A819DD" w:rsidRDefault="00A819DD" w:rsidP="00D60E74">
            <w:pPr>
              <w:tabs>
                <w:tab w:val="left" w:pos="4035"/>
              </w:tabs>
              <w:rPr>
                <w:rFonts w:ascii="Arial" w:hAnsi="Arial" w:cs="Arial"/>
              </w:rPr>
            </w:pPr>
          </w:p>
          <w:p w14:paraId="480AF337" w14:textId="4ECACB64" w:rsidR="00A819DD" w:rsidRDefault="00A819DD" w:rsidP="00D60E74">
            <w:pPr>
              <w:tabs>
                <w:tab w:val="left" w:pos="4035"/>
              </w:tabs>
              <w:rPr>
                <w:rFonts w:ascii="Arial" w:hAnsi="Arial" w:cs="Arial"/>
              </w:rPr>
            </w:pPr>
            <w:r>
              <w:rPr>
                <w:rFonts w:ascii="Arial" w:hAnsi="Arial" w:cs="Arial"/>
              </w:rPr>
              <w:t>I am learning to work collaboratively with</w:t>
            </w:r>
            <w:r w:rsidR="00042720">
              <w:rPr>
                <w:rFonts w:ascii="Arial" w:hAnsi="Arial" w:cs="Arial"/>
              </w:rPr>
              <w:t xml:space="preserve"> m</w:t>
            </w:r>
            <w:r w:rsidR="00042720" w:rsidRPr="00042720">
              <w:rPr>
                <w:rFonts w:ascii="Arial" w:hAnsi="Arial" w:cs="Arial"/>
              </w:rPr>
              <w:t>y supervisors</w:t>
            </w:r>
            <w:r w:rsidR="00590C2C">
              <w:rPr>
                <w:rFonts w:ascii="Arial" w:hAnsi="Arial" w:cs="Arial"/>
              </w:rPr>
              <w:t>,</w:t>
            </w:r>
            <w:r w:rsidR="00042720">
              <w:rPr>
                <w:rFonts w:ascii="Arial" w:hAnsi="Arial" w:cs="Arial"/>
              </w:rPr>
              <w:t xml:space="preserve"> </w:t>
            </w:r>
            <w:r>
              <w:rPr>
                <w:rFonts w:ascii="Arial" w:hAnsi="Arial" w:cs="Arial"/>
              </w:rPr>
              <w:t>as this is</w:t>
            </w:r>
            <w:r w:rsidR="00042720" w:rsidRPr="00042720">
              <w:rPr>
                <w:rFonts w:ascii="Arial" w:hAnsi="Arial" w:cs="Arial"/>
              </w:rPr>
              <w:t xml:space="preserve"> a perfect opportunity</w:t>
            </w:r>
            <w:r>
              <w:rPr>
                <w:rFonts w:ascii="Arial" w:hAnsi="Arial" w:cs="Arial"/>
              </w:rPr>
              <w:t xml:space="preserve">. </w:t>
            </w:r>
          </w:p>
          <w:p w14:paraId="59FB9DC6" w14:textId="06B11D78" w:rsidR="00A819DD" w:rsidRDefault="00A819DD" w:rsidP="00D60E74">
            <w:pPr>
              <w:tabs>
                <w:tab w:val="left" w:pos="4035"/>
              </w:tabs>
              <w:rPr>
                <w:rFonts w:ascii="Arial" w:hAnsi="Arial" w:cs="Arial"/>
              </w:rPr>
            </w:pPr>
          </w:p>
          <w:p w14:paraId="74C004C1" w14:textId="532663EE" w:rsidR="00042720" w:rsidRPr="00042720" w:rsidRDefault="00A819DD" w:rsidP="00D60E74">
            <w:pPr>
              <w:tabs>
                <w:tab w:val="left" w:pos="4035"/>
              </w:tabs>
              <w:rPr>
                <w:rFonts w:ascii="Arial" w:hAnsi="Arial" w:cs="Arial"/>
              </w:rPr>
            </w:pPr>
            <w:r>
              <w:rPr>
                <w:rFonts w:ascii="Arial" w:hAnsi="Arial" w:cs="Arial"/>
              </w:rPr>
              <w:t>I am learning not to</w:t>
            </w:r>
            <w:r w:rsidR="004F43DF">
              <w:rPr>
                <w:rFonts w:ascii="Arial" w:hAnsi="Arial" w:cs="Arial"/>
              </w:rPr>
              <w:t xml:space="preserve"> overcomplicate</w:t>
            </w:r>
            <w:r w:rsidR="00042720" w:rsidRPr="00042720">
              <w:rPr>
                <w:rFonts w:ascii="Arial" w:hAnsi="Arial" w:cs="Arial"/>
              </w:rPr>
              <w:t xml:space="preserve"> my work by saying too much</w:t>
            </w:r>
            <w:r w:rsidR="00042720">
              <w:rPr>
                <w:rFonts w:ascii="Arial" w:hAnsi="Arial" w:cs="Arial"/>
              </w:rPr>
              <w:t xml:space="preserve"> when</w:t>
            </w:r>
            <w:r w:rsidR="00042720" w:rsidRPr="00042720">
              <w:rPr>
                <w:rFonts w:ascii="Arial" w:hAnsi="Arial" w:cs="Arial"/>
              </w:rPr>
              <w:t xml:space="preserve"> it </w:t>
            </w:r>
            <w:r>
              <w:rPr>
                <w:rFonts w:ascii="Arial" w:hAnsi="Arial" w:cs="Arial"/>
              </w:rPr>
              <w:t xml:space="preserve">is </w:t>
            </w:r>
            <w:r w:rsidR="00163199">
              <w:rPr>
                <w:rFonts w:ascii="Arial" w:hAnsi="Arial" w:cs="Arial"/>
              </w:rPr>
              <w:t>unnecessary</w:t>
            </w:r>
            <w:r w:rsidR="00042720" w:rsidRPr="00042720">
              <w:rPr>
                <w:rFonts w:ascii="Arial" w:hAnsi="Arial" w:cs="Arial"/>
              </w:rPr>
              <w:t>.</w:t>
            </w:r>
            <w:r w:rsidR="004F43DF">
              <w:rPr>
                <w:rFonts w:ascii="Arial" w:hAnsi="Arial" w:cs="Arial"/>
              </w:rPr>
              <w:t xml:space="preserve"> </w:t>
            </w:r>
          </w:p>
          <w:p w14:paraId="7CBA767D" w14:textId="73701F96" w:rsidR="00042720" w:rsidRDefault="00042720" w:rsidP="00D60E74">
            <w:pPr>
              <w:tabs>
                <w:tab w:val="left" w:pos="4035"/>
              </w:tabs>
              <w:rPr>
                <w:rFonts w:ascii="Arial" w:hAnsi="Arial" w:cs="Arial"/>
              </w:rPr>
            </w:pPr>
          </w:p>
          <w:p w14:paraId="1E3F0019" w14:textId="6796B985" w:rsidR="00163199" w:rsidRDefault="00042720" w:rsidP="00D60E74">
            <w:pPr>
              <w:tabs>
                <w:tab w:val="left" w:pos="4035"/>
              </w:tabs>
              <w:rPr>
                <w:rFonts w:ascii="Arial" w:hAnsi="Arial" w:cs="Arial"/>
              </w:rPr>
            </w:pPr>
            <w:r>
              <w:rPr>
                <w:rFonts w:ascii="Arial" w:hAnsi="Arial" w:cs="Arial"/>
              </w:rPr>
              <w:t>I need to understand what I</w:t>
            </w:r>
            <w:r w:rsidR="00163199">
              <w:rPr>
                <w:rFonts w:ascii="Arial" w:hAnsi="Arial" w:cs="Arial"/>
              </w:rPr>
              <w:t xml:space="preserve"> am</w:t>
            </w:r>
            <w:r>
              <w:rPr>
                <w:rFonts w:ascii="Arial" w:hAnsi="Arial" w:cs="Arial"/>
              </w:rPr>
              <w:t xml:space="preserve"> doing through</w:t>
            </w:r>
            <w:r w:rsidR="00163199">
              <w:rPr>
                <w:rFonts w:ascii="Arial" w:hAnsi="Arial" w:cs="Arial"/>
              </w:rPr>
              <w:t xml:space="preserve"> targeted </w:t>
            </w:r>
            <w:r>
              <w:rPr>
                <w:rFonts w:ascii="Arial" w:hAnsi="Arial" w:cs="Arial"/>
              </w:rPr>
              <w:t>investigation</w:t>
            </w:r>
            <w:r w:rsidR="00163199">
              <w:rPr>
                <w:rFonts w:ascii="Arial" w:hAnsi="Arial" w:cs="Arial"/>
              </w:rPr>
              <w:t xml:space="preserve"> as I tend to over-research and overwrite. This allows me to process information and ideas, leading to the synthesis and </w:t>
            </w:r>
            <w:r w:rsidR="008F6F96">
              <w:rPr>
                <w:rFonts w:ascii="Arial" w:hAnsi="Arial" w:cs="Arial"/>
              </w:rPr>
              <w:t>precise</w:t>
            </w:r>
            <w:r w:rsidR="00163199">
              <w:rPr>
                <w:rFonts w:ascii="Arial" w:hAnsi="Arial" w:cs="Arial"/>
              </w:rPr>
              <w:t xml:space="preserve"> formation of </w:t>
            </w:r>
            <w:r w:rsidR="00092801">
              <w:rPr>
                <w:rFonts w:ascii="Arial" w:hAnsi="Arial" w:cs="Arial"/>
              </w:rPr>
              <w:t xml:space="preserve">the concepts in </w:t>
            </w:r>
            <w:r w:rsidR="00163199">
              <w:rPr>
                <w:rFonts w:ascii="Arial" w:hAnsi="Arial" w:cs="Arial"/>
              </w:rPr>
              <w:t>my written response.</w:t>
            </w:r>
          </w:p>
          <w:p w14:paraId="400B58A7" w14:textId="76FF1DBB" w:rsidR="00163199" w:rsidRDefault="00163199" w:rsidP="00D60E74">
            <w:pPr>
              <w:tabs>
                <w:tab w:val="left" w:pos="4035"/>
              </w:tabs>
              <w:rPr>
                <w:rFonts w:ascii="Arial" w:hAnsi="Arial" w:cs="Arial"/>
              </w:rPr>
            </w:pPr>
          </w:p>
          <w:p w14:paraId="6CFF63E9" w14:textId="4CCDEB7E" w:rsidR="00042720" w:rsidRDefault="00042720" w:rsidP="00D60E74">
            <w:pPr>
              <w:tabs>
                <w:tab w:val="left" w:pos="4035"/>
              </w:tabs>
              <w:rPr>
                <w:rFonts w:ascii="Arial" w:hAnsi="Arial" w:cs="Arial"/>
              </w:rPr>
            </w:pPr>
            <w:r w:rsidRPr="00042720">
              <w:rPr>
                <w:rFonts w:ascii="Arial" w:hAnsi="Arial" w:cs="Arial"/>
              </w:rPr>
              <w:t xml:space="preserve"> </w:t>
            </w:r>
            <w:r w:rsidR="008F6F96">
              <w:rPr>
                <w:rFonts w:ascii="Arial" w:hAnsi="Arial" w:cs="Arial"/>
              </w:rPr>
              <w:t>What is the</w:t>
            </w:r>
            <w:r w:rsidRPr="00042720">
              <w:rPr>
                <w:rFonts w:ascii="Arial" w:hAnsi="Arial" w:cs="Arial"/>
              </w:rPr>
              <w:t xml:space="preserve"> value of the feedback</w:t>
            </w:r>
            <w:r w:rsidR="008F6F96">
              <w:rPr>
                <w:rFonts w:ascii="Arial" w:hAnsi="Arial" w:cs="Arial"/>
              </w:rPr>
              <w:t xml:space="preserve"> </w:t>
            </w:r>
          </w:p>
          <w:p w14:paraId="7DCF711F" w14:textId="77777777" w:rsidR="008F6F96" w:rsidRDefault="008F6F96" w:rsidP="00D60E74">
            <w:pPr>
              <w:tabs>
                <w:tab w:val="left" w:pos="4035"/>
              </w:tabs>
              <w:rPr>
                <w:rFonts w:ascii="Arial" w:hAnsi="Arial" w:cs="Arial"/>
              </w:rPr>
            </w:pPr>
          </w:p>
          <w:p w14:paraId="6FC2F0AC" w14:textId="043E78FF" w:rsidR="00092801" w:rsidRDefault="00042720" w:rsidP="00D60E74">
            <w:pPr>
              <w:tabs>
                <w:tab w:val="left" w:pos="4035"/>
              </w:tabs>
              <w:rPr>
                <w:rFonts w:ascii="Arial" w:hAnsi="Arial" w:cs="Arial"/>
              </w:rPr>
            </w:pPr>
            <w:r>
              <w:rPr>
                <w:rFonts w:ascii="Arial" w:hAnsi="Arial" w:cs="Arial"/>
              </w:rPr>
              <w:t>I was fortunate because the p</w:t>
            </w:r>
            <w:r w:rsidR="00092801">
              <w:rPr>
                <w:rFonts w:ascii="Arial" w:hAnsi="Arial" w:cs="Arial"/>
              </w:rPr>
              <w:t xml:space="preserve">anel </w:t>
            </w:r>
            <w:r w:rsidRPr="00042720">
              <w:rPr>
                <w:rFonts w:ascii="Arial" w:hAnsi="Arial" w:cs="Arial"/>
              </w:rPr>
              <w:t>marking</w:t>
            </w:r>
            <w:r w:rsidR="00092801">
              <w:rPr>
                <w:rFonts w:ascii="Arial" w:hAnsi="Arial" w:cs="Arial"/>
              </w:rPr>
              <w:t xml:space="preserve"> m</w:t>
            </w:r>
            <w:r w:rsidRPr="00042720">
              <w:rPr>
                <w:rFonts w:ascii="Arial" w:hAnsi="Arial" w:cs="Arial"/>
              </w:rPr>
              <w:t>y ethics for</w:t>
            </w:r>
            <w:r w:rsidR="00092801">
              <w:rPr>
                <w:rFonts w:ascii="Arial" w:hAnsi="Arial" w:cs="Arial"/>
              </w:rPr>
              <w:t>m</w:t>
            </w:r>
            <w:r w:rsidR="002C447F">
              <w:rPr>
                <w:rFonts w:ascii="Arial" w:hAnsi="Arial" w:cs="Arial"/>
              </w:rPr>
              <w:t xml:space="preserve"> </w:t>
            </w:r>
            <w:r w:rsidR="008F6F96">
              <w:rPr>
                <w:rFonts w:ascii="Arial" w:hAnsi="Arial" w:cs="Arial"/>
              </w:rPr>
              <w:t>was</w:t>
            </w:r>
            <w:r w:rsidRPr="00042720">
              <w:rPr>
                <w:rFonts w:ascii="Arial" w:hAnsi="Arial" w:cs="Arial"/>
              </w:rPr>
              <w:t xml:space="preserve"> very kind to me and gave me positive feedback</w:t>
            </w:r>
            <w:r w:rsidR="00092801">
              <w:rPr>
                <w:rFonts w:ascii="Arial" w:hAnsi="Arial" w:cs="Arial"/>
              </w:rPr>
              <w:t xml:space="preserve">. </w:t>
            </w:r>
            <w:r w:rsidR="002C447F">
              <w:rPr>
                <w:rFonts w:ascii="Arial" w:hAnsi="Arial" w:cs="Arial"/>
              </w:rPr>
              <w:t xml:space="preserve"> </w:t>
            </w:r>
            <w:r w:rsidR="00092801">
              <w:rPr>
                <w:rFonts w:ascii="Arial" w:hAnsi="Arial" w:cs="Arial"/>
              </w:rPr>
              <w:t>This</w:t>
            </w:r>
            <w:r w:rsidRPr="00042720">
              <w:rPr>
                <w:rFonts w:ascii="Arial" w:hAnsi="Arial" w:cs="Arial"/>
              </w:rPr>
              <w:t xml:space="preserve"> allowed me to</w:t>
            </w:r>
            <w:r w:rsidR="00092801">
              <w:rPr>
                <w:rFonts w:ascii="Arial" w:hAnsi="Arial" w:cs="Arial"/>
              </w:rPr>
              <w:t xml:space="preserve"> </w:t>
            </w:r>
            <w:r w:rsidR="002C447F">
              <w:rPr>
                <w:rFonts w:ascii="Arial" w:hAnsi="Arial" w:cs="Arial"/>
              </w:rPr>
              <w:t xml:space="preserve">make the </w:t>
            </w:r>
            <w:r w:rsidR="00B11BCD">
              <w:rPr>
                <w:rFonts w:ascii="Arial" w:hAnsi="Arial" w:cs="Arial"/>
              </w:rPr>
              <w:t>necessary corrections</w:t>
            </w:r>
            <w:r w:rsidR="00092801">
              <w:rPr>
                <w:rFonts w:ascii="Arial" w:hAnsi="Arial" w:cs="Arial"/>
              </w:rPr>
              <w:t xml:space="preserve"> and develop my ideas. </w:t>
            </w:r>
          </w:p>
          <w:p w14:paraId="7AC6D534" w14:textId="18B4CEBA" w:rsidR="00092801" w:rsidRDefault="00092801" w:rsidP="00D60E74">
            <w:pPr>
              <w:tabs>
                <w:tab w:val="left" w:pos="4035"/>
              </w:tabs>
              <w:rPr>
                <w:rFonts w:ascii="Arial" w:hAnsi="Arial" w:cs="Arial"/>
              </w:rPr>
            </w:pPr>
            <w:r>
              <w:rPr>
                <w:rFonts w:ascii="Arial" w:hAnsi="Arial" w:cs="Arial"/>
              </w:rPr>
              <w:t>The feedback was presented</w:t>
            </w:r>
            <w:r w:rsidR="00042720" w:rsidRPr="00042720">
              <w:rPr>
                <w:rFonts w:ascii="Arial" w:hAnsi="Arial" w:cs="Arial"/>
              </w:rPr>
              <w:t xml:space="preserve"> </w:t>
            </w:r>
            <w:r w:rsidR="00042720">
              <w:rPr>
                <w:rFonts w:ascii="Arial" w:hAnsi="Arial" w:cs="Arial"/>
              </w:rPr>
              <w:t>so positively</w:t>
            </w:r>
            <w:r w:rsidR="00042720" w:rsidRPr="00042720">
              <w:rPr>
                <w:rFonts w:ascii="Arial" w:hAnsi="Arial" w:cs="Arial"/>
              </w:rPr>
              <w:t xml:space="preserve"> that I felt </w:t>
            </w:r>
            <w:r>
              <w:rPr>
                <w:rFonts w:ascii="Arial" w:hAnsi="Arial" w:cs="Arial"/>
              </w:rPr>
              <w:t xml:space="preserve">validated </w:t>
            </w:r>
            <w:r w:rsidR="008F6F96">
              <w:rPr>
                <w:rFonts w:ascii="Arial" w:hAnsi="Arial" w:cs="Arial"/>
              </w:rPr>
              <w:t>by</w:t>
            </w:r>
            <w:r>
              <w:rPr>
                <w:rFonts w:ascii="Arial" w:hAnsi="Arial" w:cs="Arial"/>
              </w:rPr>
              <w:t xml:space="preserve"> what I offered. I</w:t>
            </w:r>
            <w:r w:rsidR="00042720" w:rsidRPr="00042720">
              <w:rPr>
                <w:rFonts w:ascii="Arial" w:hAnsi="Arial" w:cs="Arial"/>
              </w:rPr>
              <w:t xml:space="preserve"> </w:t>
            </w:r>
            <w:r>
              <w:rPr>
                <w:rFonts w:ascii="Arial" w:hAnsi="Arial" w:cs="Arial"/>
              </w:rPr>
              <w:t>h</w:t>
            </w:r>
            <w:r w:rsidR="00042720" w:rsidRPr="00042720">
              <w:rPr>
                <w:rFonts w:ascii="Arial" w:hAnsi="Arial" w:cs="Arial"/>
              </w:rPr>
              <w:t>a</w:t>
            </w:r>
            <w:r>
              <w:rPr>
                <w:rFonts w:ascii="Arial" w:hAnsi="Arial" w:cs="Arial"/>
              </w:rPr>
              <w:t>d such a</w:t>
            </w:r>
            <w:r w:rsidR="00042720" w:rsidRPr="00042720">
              <w:rPr>
                <w:rFonts w:ascii="Arial" w:hAnsi="Arial" w:cs="Arial"/>
              </w:rPr>
              <w:t xml:space="preserve"> sense of</w:t>
            </w:r>
            <w:r w:rsidR="00042720">
              <w:rPr>
                <w:rFonts w:ascii="Arial" w:hAnsi="Arial" w:cs="Arial"/>
              </w:rPr>
              <w:t xml:space="preserve"> a</w:t>
            </w:r>
            <w:r w:rsidR="00042720" w:rsidRPr="00042720">
              <w:rPr>
                <w:rFonts w:ascii="Arial" w:hAnsi="Arial" w:cs="Arial"/>
              </w:rPr>
              <w:t>chievement.</w:t>
            </w:r>
            <w:r w:rsidR="002C447F">
              <w:rPr>
                <w:rFonts w:ascii="Arial" w:hAnsi="Arial" w:cs="Arial"/>
              </w:rPr>
              <w:t xml:space="preserve"> </w:t>
            </w:r>
          </w:p>
          <w:p w14:paraId="22BFB63F" w14:textId="77777777" w:rsidR="00092801" w:rsidRDefault="00092801" w:rsidP="00D60E74">
            <w:pPr>
              <w:tabs>
                <w:tab w:val="left" w:pos="4035"/>
              </w:tabs>
              <w:rPr>
                <w:rFonts w:ascii="Arial" w:hAnsi="Arial" w:cs="Arial"/>
              </w:rPr>
            </w:pPr>
          </w:p>
          <w:p w14:paraId="6694575E" w14:textId="69B12192" w:rsidR="00042720" w:rsidRDefault="002C447F" w:rsidP="00D60E74">
            <w:pPr>
              <w:tabs>
                <w:tab w:val="left" w:pos="4035"/>
              </w:tabs>
              <w:rPr>
                <w:rFonts w:ascii="Arial" w:hAnsi="Arial" w:cs="Arial"/>
              </w:rPr>
            </w:pPr>
            <w:r>
              <w:rPr>
                <w:rFonts w:ascii="Arial" w:hAnsi="Arial" w:cs="Arial"/>
              </w:rPr>
              <w:t xml:space="preserve">The </w:t>
            </w:r>
            <w:r w:rsidR="00092801">
              <w:rPr>
                <w:rFonts w:ascii="Arial" w:hAnsi="Arial" w:cs="Arial"/>
              </w:rPr>
              <w:t xml:space="preserve">panel </w:t>
            </w:r>
            <w:r>
              <w:rPr>
                <w:rFonts w:ascii="Arial" w:hAnsi="Arial" w:cs="Arial"/>
              </w:rPr>
              <w:t xml:space="preserve">showed a clear understanding of the study, which increased my sense of </w:t>
            </w:r>
            <w:r w:rsidR="00B11BCD">
              <w:rPr>
                <w:rFonts w:ascii="Arial" w:hAnsi="Arial" w:cs="Arial"/>
              </w:rPr>
              <w:t>accomplishment</w:t>
            </w:r>
            <w:r>
              <w:rPr>
                <w:rFonts w:ascii="Arial" w:hAnsi="Arial" w:cs="Arial"/>
              </w:rPr>
              <w:t xml:space="preserve"> as they </w:t>
            </w:r>
            <w:r w:rsidR="00B11BCD">
              <w:rPr>
                <w:rFonts w:ascii="Arial" w:hAnsi="Arial" w:cs="Arial"/>
              </w:rPr>
              <w:t>could</w:t>
            </w:r>
            <w:r>
              <w:rPr>
                <w:rFonts w:ascii="Arial" w:hAnsi="Arial" w:cs="Arial"/>
              </w:rPr>
              <w:t xml:space="preserve"> share in the connection</w:t>
            </w:r>
            <w:r w:rsidR="00092801">
              <w:rPr>
                <w:rFonts w:ascii="Arial" w:hAnsi="Arial" w:cs="Arial"/>
              </w:rPr>
              <w:t>s</w:t>
            </w:r>
            <w:r>
              <w:rPr>
                <w:rFonts w:ascii="Arial" w:hAnsi="Arial" w:cs="Arial"/>
              </w:rPr>
              <w:t xml:space="preserve"> I </w:t>
            </w:r>
            <w:r w:rsidR="00B11BCD">
              <w:rPr>
                <w:rFonts w:ascii="Arial" w:hAnsi="Arial" w:cs="Arial"/>
              </w:rPr>
              <w:t>attempted</w:t>
            </w:r>
            <w:r>
              <w:rPr>
                <w:rFonts w:ascii="Arial" w:hAnsi="Arial" w:cs="Arial"/>
              </w:rPr>
              <w:t xml:space="preserve"> to make </w:t>
            </w:r>
            <w:r w:rsidR="00092801">
              <w:rPr>
                <w:rFonts w:ascii="Arial" w:hAnsi="Arial" w:cs="Arial"/>
              </w:rPr>
              <w:t xml:space="preserve">with the </w:t>
            </w:r>
            <w:r>
              <w:rPr>
                <w:rFonts w:ascii="Arial" w:hAnsi="Arial" w:cs="Arial"/>
              </w:rPr>
              <w:t>research.</w:t>
            </w:r>
          </w:p>
          <w:p w14:paraId="081F3751" w14:textId="7A3F9356" w:rsidR="002C447F" w:rsidRDefault="00092801" w:rsidP="00D60E74">
            <w:pPr>
              <w:tabs>
                <w:tab w:val="left" w:pos="4035"/>
              </w:tabs>
              <w:rPr>
                <w:rFonts w:ascii="Arial" w:hAnsi="Arial" w:cs="Arial"/>
              </w:rPr>
            </w:pPr>
            <w:r>
              <w:rPr>
                <w:rFonts w:ascii="Arial" w:hAnsi="Arial" w:cs="Arial"/>
              </w:rPr>
              <w:t>Their comments about the study physically and emotionally moved me</w:t>
            </w:r>
            <w:r w:rsidR="002C447F">
              <w:rPr>
                <w:rFonts w:ascii="Arial" w:hAnsi="Arial" w:cs="Arial"/>
              </w:rPr>
              <w:t>, as</w:t>
            </w:r>
            <w:r>
              <w:rPr>
                <w:rFonts w:ascii="Arial" w:hAnsi="Arial" w:cs="Arial"/>
              </w:rPr>
              <w:t xml:space="preserve"> I sensed </w:t>
            </w:r>
            <w:r w:rsidR="002C447F">
              <w:rPr>
                <w:rFonts w:ascii="Arial" w:hAnsi="Arial" w:cs="Arial"/>
              </w:rPr>
              <w:t>they f</w:t>
            </w:r>
            <w:r w:rsidR="008F6F96">
              <w:rPr>
                <w:rFonts w:ascii="Arial" w:hAnsi="Arial" w:cs="Arial"/>
              </w:rPr>
              <w:t>e</w:t>
            </w:r>
            <w:r w:rsidR="002C447F">
              <w:rPr>
                <w:rFonts w:ascii="Arial" w:hAnsi="Arial" w:cs="Arial"/>
              </w:rPr>
              <w:t>l</w:t>
            </w:r>
            <w:r w:rsidR="008F6F96">
              <w:rPr>
                <w:rFonts w:ascii="Arial" w:hAnsi="Arial" w:cs="Arial"/>
              </w:rPr>
              <w:t>t</w:t>
            </w:r>
            <w:r w:rsidR="002C447F">
              <w:rPr>
                <w:rFonts w:ascii="Arial" w:hAnsi="Arial" w:cs="Arial"/>
              </w:rPr>
              <w:t xml:space="preserve"> </w:t>
            </w:r>
            <w:r w:rsidR="00B11BCD">
              <w:rPr>
                <w:rFonts w:ascii="Arial" w:hAnsi="Arial" w:cs="Arial"/>
              </w:rPr>
              <w:t>my focus and passion</w:t>
            </w:r>
            <w:r w:rsidR="002C447F">
              <w:rPr>
                <w:rFonts w:ascii="Arial" w:hAnsi="Arial" w:cs="Arial"/>
              </w:rPr>
              <w:t xml:space="preserve"> for this project.</w:t>
            </w:r>
          </w:p>
          <w:p w14:paraId="30CCBDE7" w14:textId="016E5859" w:rsidR="002C447F" w:rsidRDefault="002C447F" w:rsidP="00D60E74">
            <w:pPr>
              <w:tabs>
                <w:tab w:val="left" w:pos="4035"/>
              </w:tabs>
              <w:rPr>
                <w:rFonts w:ascii="Arial" w:hAnsi="Arial" w:cs="Arial"/>
              </w:rPr>
            </w:pPr>
          </w:p>
          <w:p w14:paraId="70A95E36" w14:textId="77777777" w:rsidR="00042720" w:rsidRPr="00D60E74" w:rsidRDefault="00042720" w:rsidP="00D60E74">
            <w:pPr>
              <w:tabs>
                <w:tab w:val="left" w:pos="4035"/>
              </w:tabs>
              <w:rPr>
                <w:rFonts w:ascii="Arial" w:hAnsi="Arial" w:cs="Arial"/>
              </w:rPr>
            </w:pPr>
          </w:p>
          <w:p w14:paraId="167AD0E6" w14:textId="0D9A88BB" w:rsidR="002B029D" w:rsidRDefault="002B029D" w:rsidP="002B029D">
            <w:pPr>
              <w:pStyle w:val="ListParagraph"/>
              <w:numPr>
                <w:ilvl w:val="0"/>
                <w:numId w:val="4"/>
              </w:numPr>
              <w:tabs>
                <w:tab w:val="left" w:pos="4035"/>
              </w:tabs>
              <w:rPr>
                <w:rFonts w:ascii="Arial" w:hAnsi="Arial" w:cs="Arial"/>
              </w:rPr>
            </w:pPr>
            <w:r>
              <w:rPr>
                <w:rFonts w:ascii="Arial" w:hAnsi="Arial" w:cs="Arial"/>
              </w:rPr>
              <w:t xml:space="preserve">Reading around – another perspective </w:t>
            </w:r>
          </w:p>
          <w:p w14:paraId="558B1EEF" w14:textId="77777777" w:rsidR="008F6F96" w:rsidRDefault="008F6F96" w:rsidP="008F6F96">
            <w:pPr>
              <w:pStyle w:val="ListParagraph"/>
              <w:tabs>
                <w:tab w:val="left" w:pos="4035"/>
              </w:tabs>
              <w:rPr>
                <w:rFonts w:ascii="Arial" w:hAnsi="Arial" w:cs="Arial"/>
              </w:rPr>
            </w:pPr>
          </w:p>
          <w:p w14:paraId="56C14B26" w14:textId="0162D103" w:rsidR="008F6F96" w:rsidRDefault="00042720" w:rsidP="00042720">
            <w:pPr>
              <w:tabs>
                <w:tab w:val="left" w:pos="4035"/>
              </w:tabs>
              <w:rPr>
                <w:rFonts w:ascii="Arial" w:hAnsi="Arial" w:cs="Arial"/>
              </w:rPr>
            </w:pPr>
            <w:r w:rsidRPr="00042720">
              <w:rPr>
                <w:rFonts w:ascii="Arial" w:hAnsi="Arial" w:cs="Arial"/>
              </w:rPr>
              <w:t xml:space="preserve">A suggestion made </w:t>
            </w:r>
            <w:r w:rsidR="004F43DF">
              <w:rPr>
                <w:rFonts w:ascii="Arial" w:hAnsi="Arial" w:cs="Arial"/>
              </w:rPr>
              <w:t>by</w:t>
            </w:r>
            <w:r w:rsidRPr="00042720">
              <w:rPr>
                <w:rFonts w:ascii="Arial" w:hAnsi="Arial" w:cs="Arial"/>
              </w:rPr>
              <w:t xml:space="preserve"> the Ethics Committee about my research was that I </w:t>
            </w:r>
            <w:r w:rsidR="008F6F96">
              <w:rPr>
                <w:rFonts w:ascii="Arial" w:hAnsi="Arial" w:cs="Arial"/>
              </w:rPr>
              <w:t xml:space="preserve">extend my research to </w:t>
            </w:r>
            <w:r w:rsidRPr="00042720">
              <w:rPr>
                <w:rFonts w:ascii="Arial" w:hAnsi="Arial" w:cs="Arial"/>
              </w:rPr>
              <w:t xml:space="preserve">other perspectives from different countries. </w:t>
            </w:r>
          </w:p>
          <w:p w14:paraId="789E4E00" w14:textId="77777777" w:rsidR="008F6F96" w:rsidRDefault="008F6F96" w:rsidP="00042720">
            <w:pPr>
              <w:tabs>
                <w:tab w:val="left" w:pos="4035"/>
              </w:tabs>
              <w:rPr>
                <w:rFonts w:ascii="Arial" w:hAnsi="Arial" w:cs="Arial"/>
              </w:rPr>
            </w:pPr>
          </w:p>
          <w:p w14:paraId="0A4CC6DD" w14:textId="77777777" w:rsidR="008F6F96" w:rsidRDefault="00042720" w:rsidP="00042720">
            <w:pPr>
              <w:tabs>
                <w:tab w:val="left" w:pos="4035"/>
              </w:tabs>
              <w:rPr>
                <w:rFonts w:ascii="Arial" w:hAnsi="Arial" w:cs="Arial"/>
              </w:rPr>
            </w:pPr>
            <w:r w:rsidRPr="00042720">
              <w:rPr>
                <w:rFonts w:ascii="Arial" w:hAnsi="Arial" w:cs="Arial"/>
              </w:rPr>
              <w:t>At first</w:t>
            </w:r>
            <w:r>
              <w:rPr>
                <w:rFonts w:ascii="Arial" w:hAnsi="Arial" w:cs="Arial"/>
              </w:rPr>
              <w:t>,</w:t>
            </w:r>
            <w:r w:rsidRPr="00042720">
              <w:rPr>
                <w:rFonts w:ascii="Arial" w:hAnsi="Arial" w:cs="Arial"/>
              </w:rPr>
              <w:t xml:space="preserve"> I felt extremely overwhelmed about this, but I found this process valuable. </w:t>
            </w:r>
          </w:p>
          <w:p w14:paraId="45B7D41B" w14:textId="77777777" w:rsidR="008F6F96" w:rsidRDefault="008F6F96" w:rsidP="00042720">
            <w:pPr>
              <w:tabs>
                <w:tab w:val="left" w:pos="4035"/>
              </w:tabs>
              <w:rPr>
                <w:rFonts w:ascii="Arial" w:hAnsi="Arial" w:cs="Arial"/>
              </w:rPr>
            </w:pPr>
          </w:p>
          <w:p w14:paraId="43E32687" w14:textId="14F59A1A" w:rsidR="00042720" w:rsidRDefault="008F6F96" w:rsidP="00042720">
            <w:pPr>
              <w:tabs>
                <w:tab w:val="left" w:pos="4035"/>
              </w:tabs>
              <w:rPr>
                <w:rFonts w:ascii="Arial" w:hAnsi="Arial" w:cs="Arial"/>
              </w:rPr>
            </w:pPr>
            <w:r>
              <w:rPr>
                <w:rFonts w:ascii="Arial" w:hAnsi="Arial" w:cs="Arial"/>
              </w:rPr>
              <w:t xml:space="preserve">I could </w:t>
            </w:r>
            <w:r w:rsidR="00B11BCD">
              <w:rPr>
                <w:rFonts w:ascii="Arial" w:hAnsi="Arial" w:cs="Arial"/>
              </w:rPr>
              <w:t xml:space="preserve">look at </w:t>
            </w:r>
            <w:r>
              <w:rPr>
                <w:rFonts w:ascii="Arial" w:hAnsi="Arial" w:cs="Arial"/>
              </w:rPr>
              <w:t>how</w:t>
            </w:r>
            <w:r w:rsidR="00B11BCD">
              <w:rPr>
                <w:rFonts w:ascii="Arial" w:hAnsi="Arial" w:cs="Arial"/>
              </w:rPr>
              <w:t xml:space="preserve"> other countries </w:t>
            </w:r>
            <w:r>
              <w:rPr>
                <w:rFonts w:ascii="Arial" w:hAnsi="Arial" w:cs="Arial"/>
              </w:rPr>
              <w:t>responded to</w:t>
            </w:r>
            <w:r w:rsidR="00042720" w:rsidRPr="00042720">
              <w:rPr>
                <w:rFonts w:ascii="Arial" w:hAnsi="Arial" w:cs="Arial"/>
              </w:rPr>
              <w:t xml:space="preserve"> disability and </w:t>
            </w:r>
            <w:r>
              <w:rPr>
                <w:rFonts w:ascii="Arial" w:hAnsi="Arial" w:cs="Arial"/>
              </w:rPr>
              <w:t>B</w:t>
            </w:r>
            <w:r w:rsidR="00042720" w:rsidRPr="00042720">
              <w:rPr>
                <w:rFonts w:ascii="Arial" w:hAnsi="Arial" w:cs="Arial"/>
              </w:rPr>
              <w:t xml:space="preserve">lack and </w:t>
            </w:r>
            <w:r>
              <w:rPr>
                <w:rFonts w:ascii="Arial" w:hAnsi="Arial" w:cs="Arial"/>
              </w:rPr>
              <w:t>B</w:t>
            </w:r>
            <w:r w:rsidR="00042720" w:rsidRPr="00042720">
              <w:rPr>
                <w:rFonts w:ascii="Arial" w:hAnsi="Arial" w:cs="Arial"/>
              </w:rPr>
              <w:t>rown communities.</w:t>
            </w:r>
          </w:p>
          <w:p w14:paraId="1450E7D2" w14:textId="77777777" w:rsidR="008F6F96" w:rsidRPr="00042720" w:rsidRDefault="008F6F96" w:rsidP="00042720">
            <w:pPr>
              <w:tabs>
                <w:tab w:val="left" w:pos="4035"/>
              </w:tabs>
              <w:rPr>
                <w:rFonts w:ascii="Arial" w:hAnsi="Arial" w:cs="Arial"/>
              </w:rPr>
            </w:pPr>
          </w:p>
          <w:p w14:paraId="6F38D2DE" w14:textId="77777777" w:rsidR="008F6F96" w:rsidRDefault="00042720">
            <w:pPr>
              <w:tabs>
                <w:tab w:val="left" w:pos="4035"/>
              </w:tabs>
              <w:rPr>
                <w:rFonts w:ascii="Arial" w:hAnsi="Arial" w:cs="Arial"/>
              </w:rPr>
            </w:pPr>
            <w:r w:rsidRPr="00042720">
              <w:rPr>
                <w:rFonts w:ascii="Arial" w:hAnsi="Arial" w:cs="Arial"/>
              </w:rPr>
              <w:t xml:space="preserve">This opportunity led me to recognise </w:t>
            </w:r>
            <w:r w:rsidR="008F6F96">
              <w:rPr>
                <w:rFonts w:ascii="Arial" w:hAnsi="Arial" w:cs="Arial"/>
              </w:rPr>
              <w:t xml:space="preserve">the disabled and </w:t>
            </w:r>
            <w:r w:rsidRPr="00042720">
              <w:rPr>
                <w:rFonts w:ascii="Arial" w:hAnsi="Arial" w:cs="Arial"/>
              </w:rPr>
              <w:t xml:space="preserve">Black and </w:t>
            </w:r>
            <w:r w:rsidR="008F6F96">
              <w:rPr>
                <w:rFonts w:ascii="Arial" w:hAnsi="Arial" w:cs="Arial"/>
              </w:rPr>
              <w:t>B</w:t>
            </w:r>
            <w:r w:rsidRPr="00042720">
              <w:rPr>
                <w:rFonts w:ascii="Arial" w:hAnsi="Arial" w:cs="Arial"/>
              </w:rPr>
              <w:t>rown communities</w:t>
            </w:r>
            <w:r w:rsidR="008F6F96">
              <w:rPr>
                <w:rFonts w:ascii="Arial" w:hAnsi="Arial" w:cs="Arial"/>
              </w:rPr>
              <w:t xml:space="preserve"> f</w:t>
            </w:r>
            <w:r w:rsidRPr="00042720">
              <w:rPr>
                <w:rFonts w:ascii="Arial" w:hAnsi="Arial" w:cs="Arial"/>
              </w:rPr>
              <w:t xml:space="preserve">rom a global perspective. </w:t>
            </w:r>
          </w:p>
          <w:p w14:paraId="2C9F8588" w14:textId="43A30930" w:rsidR="0060537D" w:rsidRDefault="008F6F96">
            <w:pPr>
              <w:tabs>
                <w:tab w:val="left" w:pos="4035"/>
              </w:tabs>
              <w:rPr>
                <w:rFonts w:ascii="Arial" w:hAnsi="Arial" w:cs="Arial"/>
              </w:rPr>
            </w:pPr>
            <w:r>
              <w:rPr>
                <w:rFonts w:ascii="Arial" w:hAnsi="Arial" w:cs="Arial"/>
              </w:rPr>
              <w:t>T</w:t>
            </w:r>
            <w:r w:rsidR="00042720" w:rsidRPr="00042720">
              <w:rPr>
                <w:rFonts w:ascii="Arial" w:hAnsi="Arial" w:cs="Arial"/>
              </w:rPr>
              <w:t xml:space="preserve">here </w:t>
            </w:r>
            <w:r>
              <w:rPr>
                <w:rFonts w:ascii="Arial" w:hAnsi="Arial" w:cs="Arial"/>
              </w:rPr>
              <w:t>were similarities</w:t>
            </w:r>
            <w:r w:rsidR="00042720" w:rsidRPr="00042720">
              <w:rPr>
                <w:rFonts w:ascii="Arial" w:hAnsi="Arial" w:cs="Arial"/>
              </w:rPr>
              <w:t>, if not mirrored, experiences for those in Britain. This</w:t>
            </w:r>
            <w:r w:rsidR="00042720">
              <w:rPr>
                <w:rFonts w:ascii="Arial" w:hAnsi="Arial" w:cs="Arial"/>
              </w:rPr>
              <w:t xml:space="preserve"> strengthened my project, allowing me </w:t>
            </w:r>
            <w:r w:rsidR="00042720" w:rsidRPr="00042720">
              <w:rPr>
                <w:rFonts w:ascii="Arial" w:hAnsi="Arial" w:cs="Arial"/>
              </w:rPr>
              <w:t xml:space="preserve">to </w:t>
            </w:r>
            <w:r>
              <w:rPr>
                <w:rFonts w:ascii="Arial" w:hAnsi="Arial" w:cs="Arial"/>
              </w:rPr>
              <w:t>view</w:t>
            </w:r>
            <w:r w:rsidR="00042720">
              <w:rPr>
                <w:rFonts w:ascii="Arial" w:hAnsi="Arial" w:cs="Arial"/>
              </w:rPr>
              <w:t xml:space="preserve"> a </w:t>
            </w:r>
            <w:r w:rsidR="00042720" w:rsidRPr="00042720">
              <w:rPr>
                <w:rFonts w:ascii="Arial" w:hAnsi="Arial" w:cs="Arial"/>
              </w:rPr>
              <w:t>wider community</w:t>
            </w:r>
            <w:r w:rsidR="00042720">
              <w:rPr>
                <w:rFonts w:ascii="Arial" w:hAnsi="Arial" w:cs="Arial"/>
              </w:rPr>
              <w:t>.</w:t>
            </w:r>
          </w:p>
          <w:p w14:paraId="29BD6C2C" w14:textId="77777777" w:rsidR="002C447F" w:rsidRDefault="002C447F">
            <w:pPr>
              <w:tabs>
                <w:tab w:val="left" w:pos="4035"/>
              </w:tabs>
              <w:rPr>
                <w:rFonts w:ascii="Arial" w:hAnsi="Arial" w:cs="Arial"/>
              </w:rPr>
            </w:pPr>
          </w:p>
          <w:p w14:paraId="04D77C15" w14:textId="7647412B" w:rsidR="002C447F" w:rsidRPr="002C447F" w:rsidRDefault="002C447F" w:rsidP="002C447F">
            <w:pPr>
              <w:pStyle w:val="ListParagraph"/>
              <w:numPr>
                <w:ilvl w:val="0"/>
                <w:numId w:val="4"/>
              </w:numPr>
              <w:tabs>
                <w:tab w:val="left" w:pos="4035"/>
              </w:tabs>
              <w:rPr>
                <w:rFonts w:ascii="Arial" w:hAnsi="Arial" w:cs="Arial"/>
              </w:rPr>
            </w:pPr>
            <w:r w:rsidRPr="002C447F">
              <w:rPr>
                <w:rFonts w:ascii="Arial" w:hAnsi="Arial" w:cs="Arial"/>
              </w:rPr>
              <w:t xml:space="preserve">Sharing </w:t>
            </w:r>
          </w:p>
          <w:p w14:paraId="2B9AC760" w14:textId="77777777" w:rsidR="002C447F" w:rsidRDefault="002C447F">
            <w:pPr>
              <w:tabs>
                <w:tab w:val="left" w:pos="4035"/>
              </w:tabs>
              <w:rPr>
                <w:rFonts w:ascii="Arial" w:hAnsi="Arial" w:cs="Arial"/>
              </w:rPr>
            </w:pPr>
          </w:p>
          <w:p w14:paraId="3F559C60" w14:textId="77777777" w:rsidR="007435C1" w:rsidRDefault="002C447F">
            <w:pPr>
              <w:tabs>
                <w:tab w:val="left" w:pos="4035"/>
              </w:tabs>
              <w:rPr>
                <w:rFonts w:ascii="Arial" w:hAnsi="Arial" w:cs="Arial"/>
              </w:rPr>
            </w:pPr>
            <w:r>
              <w:rPr>
                <w:rFonts w:ascii="Arial" w:hAnsi="Arial" w:cs="Arial"/>
              </w:rPr>
              <w:t xml:space="preserve">I was </w:t>
            </w:r>
            <w:r w:rsidR="008F6F96">
              <w:rPr>
                <w:rFonts w:ascii="Arial" w:hAnsi="Arial" w:cs="Arial"/>
              </w:rPr>
              <w:t>allowed</w:t>
            </w:r>
            <w:r>
              <w:rPr>
                <w:rFonts w:ascii="Arial" w:hAnsi="Arial" w:cs="Arial"/>
              </w:rPr>
              <w:t xml:space="preserve"> to share the study with my colleagues</w:t>
            </w:r>
            <w:r w:rsidR="00B11BCD">
              <w:rPr>
                <w:rFonts w:ascii="Arial" w:hAnsi="Arial" w:cs="Arial"/>
              </w:rPr>
              <w:t>. I was initially very nervous about doing</w:t>
            </w:r>
            <w:r>
              <w:rPr>
                <w:rFonts w:ascii="Arial" w:hAnsi="Arial" w:cs="Arial"/>
              </w:rPr>
              <w:t xml:space="preserve"> </w:t>
            </w:r>
            <w:r w:rsidR="007435C1">
              <w:rPr>
                <w:rFonts w:ascii="Arial" w:hAnsi="Arial" w:cs="Arial"/>
              </w:rPr>
              <w:t xml:space="preserve">so. </w:t>
            </w:r>
          </w:p>
          <w:p w14:paraId="4AA11E9E" w14:textId="66B396DF" w:rsidR="007435C1" w:rsidRDefault="007435C1">
            <w:pPr>
              <w:tabs>
                <w:tab w:val="left" w:pos="4035"/>
              </w:tabs>
              <w:rPr>
                <w:rFonts w:ascii="Arial" w:hAnsi="Arial" w:cs="Arial"/>
              </w:rPr>
            </w:pPr>
            <w:r>
              <w:rPr>
                <w:rFonts w:ascii="Arial" w:hAnsi="Arial" w:cs="Arial"/>
              </w:rPr>
              <w:t>When</w:t>
            </w:r>
            <w:r w:rsidR="002C447F">
              <w:rPr>
                <w:rFonts w:ascii="Arial" w:hAnsi="Arial" w:cs="Arial"/>
              </w:rPr>
              <w:t xml:space="preserve"> I </w:t>
            </w:r>
            <w:r w:rsidR="00B11BCD">
              <w:rPr>
                <w:rFonts w:ascii="Arial" w:hAnsi="Arial" w:cs="Arial"/>
              </w:rPr>
              <w:t>got</w:t>
            </w:r>
            <w:r w:rsidR="002C447F">
              <w:rPr>
                <w:rFonts w:ascii="Arial" w:hAnsi="Arial" w:cs="Arial"/>
              </w:rPr>
              <w:t xml:space="preserve"> feedback and recognition</w:t>
            </w:r>
            <w:r>
              <w:rPr>
                <w:rFonts w:ascii="Arial" w:hAnsi="Arial" w:cs="Arial"/>
              </w:rPr>
              <w:t>, it built my</w:t>
            </w:r>
            <w:r w:rsidR="002C447F">
              <w:rPr>
                <w:rFonts w:ascii="Arial" w:hAnsi="Arial" w:cs="Arial"/>
              </w:rPr>
              <w:t xml:space="preserve"> confidence</w:t>
            </w:r>
            <w:r>
              <w:rPr>
                <w:rFonts w:ascii="Arial" w:hAnsi="Arial" w:cs="Arial"/>
              </w:rPr>
              <w:t xml:space="preserve"> in </w:t>
            </w:r>
            <w:r w:rsidR="00B11BCD">
              <w:rPr>
                <w:rFonts w:ascii="Arial" w:hAnsi="Arial" w:cs="Arial"/>
              </w:rPr>
              <w:t>my achievements</w:t>
            </w:r>
            <w:r w:rsidR="002C447F">
              <w:rPr>
                <w:rFonts w:ascii="Arial" w:hAnsi="Arial" w:cs="Arial"/>
              </w:rPr>
              <w:t xml:space="preserve"> over the past year.</w:t>
            </w:r>
          </w:p>
          <w:p w14:paraId="0CF13CE3" w14:textId="33167BCA" w:rsidR="002C447F" w:rsidRDefault="007435C1">
            <w:pPr>
              <w:tabs>
                <w:tab w:val="left" w:pos="4035"/>
              </w:tabs>
              <w:rPr>
                <w:rFonts w:ascii="Arial" w:hAnsi="Arial" w:cs="Arial"/>
              </w:rPr>
            </w:pPr>
            <w:r>
              <w:rPr>
                <w:rFonts w:ascii="Arial" w:hAnsi="Arial" w:cs="Arial"/>
              </w:rPr>
              <w:t>It is essential</w:t>
            </w:r>
            <w:r w:rsidR="00B11BCD">
              <w:rPr>
                <w:rFonts w:ascii="Arial" w:hAnsi="Arial" w:cs="Arial"/>
              </w:rPr>
              <w:t xml:space="preserve"> to mention that </w:t>
            </w:r>
            <w:r>
              <w:rPr>
                <w:rFonts w:ascii="Arial" w:hAnsi="Arial" w:cs="Arial"/>
              </w:rPr>
              <w:t xml:space="preserve"> I have realised I must not rely on others’ validation. This has been especially pertinent</w:t>
            </w:r>
            <w:r w:rsidR="00B11BCD">
              <w:rPr>
                <w:rFonts w:ascii="Arial" w:hAnsi="Arial" w:cs="Arial"/>
              </w:rPr>
              <w:t xml:space="preserve"> as I have been working in isolation.</w:t>
            </w:r>
          </w:p>
          <w:p w14:paraId="0390D418" w14:textId="4D5A1D54" w:rsidR="004F43DF" w:rsidRDefault="002C447F">
            <w:pPr>
              <w:tabs>
                <w:tab w:val="left" w:pos="4035"/>
              </w:tabs>
              <w:rPr>
                <w:rFonts w:ascii="Arial" w:hAnsi="Arial" w:cs="Arial"/>
              </w:rPr>
            </w:pPr>
            <w:r>
              <w:rPr>
                <w:rFonts w:ascii="Arial" w:hAnsi="Arial" w:cs="Arial"/>
              </w:rPr>
              <w:t xml:space="preserve"> </w:t>
            </w:r>
          </w:p>
          <w:p w14:paraId="4D649312" w14:textId="429907C8" w:rsidR="004F43DF" w:rsidRDefault="004F43DF">
            <w:pPr>
              <w:tabs>
                <w:tab w:val="left" w:pos="4035"/>
              </w:tabs>
              <w:rPr>
                <w:rFonts w:ascii="Arial" w:hAnsi="Arial" w:cs="Arial"/>
              </w:rPr>
            </w:pPr>
            <w:r>
              <w:rPr>
                <w:rFonts w:ascii="Arial" w:hAnsi="Arial" w:cs="Arial"/>
              </w:rPr>
              <w:t xml:space="preserve">- Journey </w:t>
            </w:r>
          </w:p>
          <w:p w14:paraId="54EB5A20" w14:textId="38EC7C7B" w:rsidR="00590C2C" w:rsidRDefault="00590C2C" w:rsidP="00590C2C">
            <w:pPr>
              <w:tabs>
                <w:tab w:val="left" w:pos="4035"/>
              </w:tabs>
              <w:rPr>
                <w:rFonts w:ascii="Arial" w:hAnsi="Arial" w:cs="Arial"/>
              </w:rPr>
            </w:pPr>
            <w:r>
              <w:rPr>
                <w:rFonts w:ascii="Arial" w:hAnsi="Arial" w:cs="Arial"/>
              </w:rPr>
              <w:t xml:space="preserve">I am incredibly thankful to have such supportive and encouraging supervisors. Those who are not seen are my husband, study skills tutor and critical friend, who </w:t>
            </w:r>
            <w:r w:rsidR="0044101C">
              <w:rPr>
                <w:rFonts w:ascii="Arial" w:hAnsi="Arial" w:cs="Arial"/>
              </w:rPr>
              <w:t>allowed me</w:t>
            </w:r>
            <w:r>
              <w:rPr>
                <w:rFonts w:ascii="Arial" w:hAnsi="Arial" w:cs="Arial"/>
              </w:rPr>
              <w:t xml:space="preserve"> to bounce ideas and check my work.  </w:t>
            </w:r>
            <w:r w:rsidR="0044101C">
              <w:rPr>
                <w:rFonts w:ascii="Arial" w:hAnsi="Arial" w:cs="Arial"/>
              </w:rPr>
              <w:t>It has ensured that the journey this year went</w:t>
            </w:r>
            <w:r>
              <w:rPr>
                <w:rFonts w:ascii="Arial" w:hAnsi="Arial" w:cs="Arial"/>
              </w:rPr>
              <w:t xml:space="preserve"> smoothly and provided me with a sense of achievement. </w:t>
            </w:r>
          </w:p>
          <w:p w14:paraId="080BF9AA" w14:textId="48FA5981" w:rsidR="002E0522" w:rsidRDefault="002E0522" w:rsidP="00590C2C">
            <w:pPr>
              <w:tabs>
                <w:tab w:val="left" w:pos="4035"/>
              </w:tabs>
              <w:rPr>
                <w:rFonts w:ascii="Arial" w:hAnsi="Arial" w:cs="Arial"/>
              </w:rPr>
            </w:pPr>
          </w:p>
          <w:p w14:paraId="20085A69" w14:textId="22C88756" w:rsidR="00590C2C" w:rsidRDefault="00590C2C">
            <w:pPr>
              <w:tabs>
                <w:tab w:val="left" w:pos="4035"/>
              </w:tabs>
              <w:rPr>
                <w:rFonts w:ascii="Arial" w:hAnsi="Arial" w:cs="Arial"/>
              </w:rPr>
            </w:pPr>
          </w:p>
          <w:p w14:paraId="5DD837B7" w14:textId="2348DE2F" w:rsidR="00590C2C" w:rsidRDefault="00590C2C">
            <w:pPr>
              <w:tabs>
                <w:tab w:val="left" w:pos="4035"/>
              </w:tabs>
              <w:rPr>
                <w:rFonts w:ascii="Arial" w:hAnsi="Arial" w:cs="Arial"/>
              </w:rPr>
            </w:pPr>
            <w:r>
              <w:rPr>
                <w:rFonts w:ascii="Arial" w:hAnsi="Arial" w:cs="Arial"/>
              </w:rPr>
              <w:t>I hope the opportunity to move into the following research stage will be just as enlightening.</w:t>
            </w:r>
          </w:p>
          <w:p w14:paraId="43A9854C" w14:textId="77777777" w:rsidR="002E0522" w:rsidRDefault="002E0522">
            <w:pPr>
              <w:tabs>
                <w:tab w:val="left" w:pos="4035"/>
              </w:tabs>
              <w:rPr>
                <w:rFonts w:ascii="Arial" w:hAnsi="Arial" w:cs="Arial"/>
              </w:rPr>
            </w:pPr>
          </w:p>
          <w:p w14:paraId="0C64990D" w14:textId="3C929B37" w:rsidR="002E0522" w:rsidRDefault="002E0522">
            <w:pPr>
              <w:tabs>
                <w:tab w:val="left" w:pos="4035"/>
              </w:tabs>
              <w:rPr>
                <w:rFonts w:ascii="Arial" w:hAnsi="Arial" w:cs="Arial"/>
              </w:rPr>
            </w:pPr>
            <w:r>
              <w:rPr>
                <w:rFonts w:ascii="Arial" w:hAnsi="Arial" w:cs="Arial"/>
              </w:rPr>
              <w:t>475 word</w:t>
            </w:r>
          </w:p>
          <w:p w14:paraId="75C1C7E6" w14:textId="1EF8CD17" w:rsidR="004F43DF" w:rsidRPr="0060537D" w:rsidRDefault="004F43DF">
            <w:pPr>
              <w:tabs>
                <w:tab w:val="left" w:pos="4035"/>
              </w:tabs>
              <w:rPr>
                <w:rFonts w:ascii="Arial" w:hAnsi="Arial" w:cs="Arial"/>
              </w:rPr>
            </w:pPr>
          </w:p>
        </w:tc>
      </w:tr>
      <w:tr w:rsidR="0060537D" w:rsidRPr="0060537D" w14:paraId="2ACD9F1E" w14:textId="77777777" w:rsidTr="0060537D">
        <w:tc>
          <w:tcPr>
            <w:tcW w:w="9016" w:type="dxa"/>
            <w:gridSpan w:val="2"/>
            <w:shd w:val="clear" w:color="auto" w:fill="D9D9D9" w:themeFill="background1" w:themeFillShade="D9"/>
          </w:tcPr>
          <w:p w14:paraId="013A0B3C" w14:textId="502DD1B5" w:rsidR="0060537D" w:rsidRPr="0060537D" w:rsidRDefault="0060537D">
            <w:pPr>
              <w:tabs>
                <w:tab w:val="left" w:pos="4035"/>
              </w:tabs>
              <w:rPr>
                <w:rFonts w:ascii="Arial" w:hAnsi="Arial" w:cs="Arial"/>
              </w:rPr>
            </w:pPr>
            <w:r w:rsidRPr="0060537D">
              <w:rPr>
                <w:rFonts w:ascii="Arial" w:hAnsi="Arial" w:cs="Arial"/>
                <w:szCs w:val="24"/>
              </w:rPr>
              <w:lastRenderedPageBreak/>
              <w:t xml:space="preserve">Please identify any challenges or problems for </w:t>
            </w:r>
            <w:r w:rsidR="004D0BD9">
              <w:rPr>
                <w:rFonts w:ascii="Arial" w:hAnsi="Arial" w:cs="Arial"/>
                <w:szCs w:val="24"/>
              </w:rPr>
              <w:t>additional support, training, or guidance</w:t>
            </w:r>
            <w:r w:rsidRPr="0060537D">
              <w:rPr>
                <w:rFonts w:ascii="Arial" w:hAnsi="Arial" w:cs="Arial"/>
                <w:szCs w:val="24"/>
              </w:rPr>
              <w:t>.</w:t>
            </w:r>
          </w:p>
        </w:tc>
      </w:tr>
      <w:tr w:rsidR="0060537D" w:rsidRPr="0060537D" w14:paraId="4451A95E" w14:textId="77777777">
        <w:tc>
          <w:tcPr>
            <w:tcW w:w="9016" w:type="dxa"/>
            <w:gridSpan w:val="2"/>
          </w:tcPr>
          <w:p w14:paraId="0ED91426" w14:textId="6D8B989D" w:rsidR="0060537D" w:rsidRDefault="0060537D">
            <w:pPr>
              <w:tabs>
                <w:tab w:val="left" w:pos="4035"/>
              </w:tabs>
              <w:rPr>
                <w:rFonts w:ascii="Arial" w:hAnsi="Arial" w:cs="Arial"/>
                <w:szCs w:val="24"/>
              </w:rPr>
            </w:pPr>
          </w:p>
          <w:p w14:paraId="1F6AAC0F" w14:textId="42068DF9" w:rsidR="0060537D" w:rsidRDefault="002B029D">
            <w:pPr>
              <w:tabs>
                <w:tab w:val="left" w:pos="4035"/>
              </w:tabs>
              <w:rPr>
                <w:rFonts w:ascii="Arial" w:hAnsi="Arial" w:cs="Arial"/>
                <w:szCs w:val="24"/>
              </w:rPr>
            </w:pPr>
            <w:r>
              <w:rPr>
                <w:rFonts w:ascii="Arial" w:hAnsi="Arial" w:cs="Arial"/>
                <w:szCs w:val="24"/>
              </w:rPr>
              <w:t xml:space="preserve">Challenges </w:t>
            </w:r>
          </w:p>
          <w:p w14:paraId="6EB4D2D3" w14:textId="77777777" w:rsidR="002B029D" w:rsidRDefault="002B029D">
            <w:pPr>
              <w:tabs>
                <w:tab w:val="left" w:pos="4035"/>
              </w:tabs>
              <w:rPr>
                <w:rFonts w:ascii="Arial" w:hAnsi="Arial" w:cs="Arial"/>
                <w:szCs w:val="24"/>
              </w:rPr>
            </w:pPr>
          </w:p>
          <w:p w14:paraId="755EF15A" w14:textId="59F30919" w:rsidR="002B029D" w:rsidRDefault="002B029D" w:rsidP="002B029D">
            <w:pPr>
              <w:textAlignment w:val="baseline"/>
            </w:pPr>
            <w:r>
              <w:t xml:space="preserve">My son has been home-schooled, and this has been going well. I explained to my supervisor what was happening. I told the supervisor that this situation would not affect my work, which </w:t>
            </w:r>
            <w:r w:rsidR="00B11BCD">
              <w:t>had</w:t>
            </w:r>
            <w:r>
              <w:t xml:space="preserve"> no </w:t>
            </w:r>
            <w:r w:rsidR="00B11BCD">
              <w:t>significant</w:t>
            </w:r>
            <w:r>
              <w:t xml:space="preserve"> effect. I need to reduce any necessary stress or give </w:t>
            </w:r>
            <w:r w:rsidR="00B11BCD">
              <w:t>myself</w:t>
            </w:r>
            <w:r>
              <w:t xml:space="preserve"> more consideration. </w:t>
            </w:r>
          </w:p>
          <w:p w14:paraId="30D1A2CA" w14:textId="5F195EDD" w:rsidR="002B029D" w:rsidRDefault="002B029D" w:rsidP="002B029D">
            <w:pPr>
              <w:tabs>
                <w:tab w:val="left" w:pos="4035"/>
              </w:tabs>
              <w:rPr>
                <w:rFonts w:ascii="Arial" w:hAnsi="Arial" w:cs="Arial"/>
                <w:szCs w:val="24"/>
              </w:rPr>
            </w:pPr>
            <w:r>
              <w:t xml:space="preserve">My son has currently </w:t>
            </w:r>
            <w:r w:rsidR="00B11BCD">
              <w:t>been</w:t>
            </w:r>
            <w:r>
              <w:t xml:space="preserve"> diagnosed with hearing impairment and Autism</w:t>
            </w:r>
            <w:r w:rsidR="00B11BCD">
              <w:t>.</w:t>
            </w:r>
            <w:r>
              <w:t xml:space="preserve">  </w:t>
            </w:r>
          </w:p>
          <w:p w14:paraId="68F0B8A1" w14:textId="77777777" w:rsidR="0060537D" w:rsidRDefault="0060537D">
            <w:pPr>
              <w:tabs>
                <w:tab w:val="left" w:pos="4035"/>
              </w:tabs>
              <w:rPr>
                <w:rFonts w:ascii="Arial" w:hAnsi="Arial" w:cs="Arial"/>
                <w:szCs w:val="24"/>
              </w:rPr>
            </w:pPr>
          </w:p>
          <w:p w14:paraId="6BF5808E" w14:textId="1F1F4CFC" w:rsidR="0060537D" w:rsidRPr="0060537D" w:rsidRDefault="0060537D">
            <w:pPr>
              <w:tabs>
                <w:tab w:val="left" w:pos="4035"/>
              </w:tabs>
              <w:rPr>
                <w:rFonts w:ascii="Arial" w:hAnsi="Arial" w:cs="Arial"/>
                <w:szCs w:val="24"/>
              </w:rPr>
            </w:pPr>
          </w:p>
        </w:tc>
      </w:tr>
      <w:tr w:rsidR="0060537D" w:rsidRPr="0060537D" w14:paraId="78977CBC" w14:textId="77777777" w:rsidTr="0060537D">
        <w:tc>
          <w:tcPr>
            <w:tcW w:w="9016" w:type="dxa"/>
            <w:gridSpan w:val="2"/>
            <w:shd w:val="clear" w:color="auto" w:fill="D9D9D9" w:themeFill="background1" w:themeFillShade="D9"/>
          </w:tcPr>
          <w:p w14:paraId="0BDB56A4" w14:textId="4DF93B6E" w:rsidR="00A677A3" w:rsidRPr="0060537D" w:rsidRDefault="0060537D">
            <w:pPr>
              <w:tabs>
                <w:tab w:val="left" w:pos="4035"/>
              </w:tabs>
              <w:rPr>
                <w:rFonts w:ascii="Arial" w:hAnsi="Arial" w:cs="Arial"/>
                <w:szCs w:val="24"/>
              </w:rPr>
            </w:pPr>
            <w:r w:rsidRPr="0060537D">
              <w:rPr>
                <w:rFonts w:ascii="Arial" w:hAnsi="Arial" w:cs="Arial"/>
                <w:szCs w:val="24"/>
              </w:rPr>
              <w:lastRenderedPageBreak/>
              <w:t>Please provide an updated outline of your anticipated timetable for completing your thesis</w:t>
            </w:r>
            <w:r w:rsidR="004D0BD9">
              <w:rPr>
                <w:rFonts w:ascii="Arial" w:hAnsi="Arial" w:cs="Arial"/>
                <w:szCs w:val="24"/>
              </w:rPr>
              <w:t>.</w:t>
            </w:r>
          </w:p>
        </w:tc>
      </w:tr>
      <w:tr w:rsidR="0060537D" w:rsidRPr="0060537D" w14:paraId="1CF17114" w14:textId="77777777">
        <w:tc>
          <w:tcPr>
            <w:tcW w:w="9016" w:type="dxa"/>
            <w:gridSpan w:val="2"/>
          </w:tcPr>
          <w:p w14:paraId="06EA1EF3" w14:textId="032C30A3" w:rsidR="0060537D" w:rsidRDefault="0060537D">
            <w:pPr>
              <w:tabs>
                <w:tab w:val="left" w:pos="4035"/>
              </w:tabs>
              <w:rPr>
                <w:rFonts w:ascii="Arial" w:hAnsi="Arial" w:cs="Arial"/>
                <w:szCs w:val="24"/>
              </w:rPr>
            </w:pPr>
          </w:p>
          <w:p w14:paraId="51528081" w14:textId="6518C3E8" w:rsidR="00A677A3" w:rsidRDefault="00A677A3">
            <w:pPr>
              <w:tabs>
                <w:tab w:val="left" w:pos="4035"/>
              </w:tabs>
              <w:rPr>
                <w:rFonts w:ascii="Arial" w:hAnsi="Arial" w:cs="Arial"/>
                <w:szCs w:val="24"/>
              </w:rPr>
            </w:pPr>
          </w:p>
          <w:p w14:paraId="5F424799" w14:textId="77777777" w:rsidR="002B029D" w:rsidRDefault="002B029D" w:rsidP="002B029D">
            <w:bookmarkStart w:id="9" w:name="_MV3XX_4"/>
            <w:r>
              <w:rPr>
                <w:noProof/>
              </w:rPr>
              <w:drawing>
                <wp:inline distT="0" distB="0" distL="0" distR="0" wp14:anchorId="13411CB7" wp14:editId="2869360A">
                  <wp:extent cx="5347729" cy="3444240"/>
                  <wp:effectExtent l="0" t="0" r="5715" b="3810"/>
                  <wp:docPr id="1" name="pic00001.png" descr="MindMap Preview" title="MindMap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00001.png" descr="MindMap Preview" title="MindMap Preview"/>
                          <pic:cNvPicPr>
                            <a:picLocks noChangeAspect="1" noChangeArrowheads="1"/>
                          </pic:cNvPicPr>
                        </pic:nvPicPr>
                        <pic:blipFill>
                          <a:blip r:embed="rId11" cstate="print"/>
                          <a:srcRect/>
                          <a:stretch>
                            <a:fillRect/>
                          </a:stretch>
                        </pic:blipFill>
                        <pic:spPr bwMode="auto">
                          <a:xfrm>
                            <a:off x="0" y="0"/>
                            <a:ext cx="5353654" cy="3448056"/>
                          </a:xfrm>
                          <a:prstGeom prst="rect">
                            <a:avLst/>
                          </a:prstGeom>
                          <a:noFill/>
                          <a:ln>
                            <a:noFill/>
                          </a:ln>
                        </pic:spPr>
                      </pic:pic>
                    </a:graphicData>
                  </a:graphic>
                </wp:inline>
              </w:drawing>
            </w:r>
          </w:p>
          <w:bookmarkStart w:id="10" w:name="_Toc"/>
          <w:bookmarkEnd w:id="9"/>
          <w:p w14:paraId="0CC1A229" w14:textId="77777777" w:rsidR="002B029D" w:rsidRDefault="002B029D" w:rsidP="002B029D">
            <w:pPr>
              <w:pStyle w:val="TOC1"/>
            </w:pPr>
            <w:r>
              <w:fldChar w:fldCharType="begin"/>
            </w:r>
            <w:r>
              <w:instrText xml:space="preserve"> TOC \o "1-3" \h \z \u </w:instrText>
            </w:r>
            <w:r>
              <w:fldChar w:fldCharType="separate"/>
            </w:r>
            <w:r>
              <w:fldChar w:fldCharType="end"/>
            </w:r>
          </w:p>
          <w:bookmarkEnd w:id="10"/>
          <w:p w14:paraId="02209378" w14:textId="7B76AFBF" w:rsidR="00A677A3" w:rsidRDefault="002B029D" w:rsidP="002B029D">
            <w:pPr>
              <w:tabs>
                <w:tab w:val="left" w:pos="4035"/>
              </w:tabs>
            </w:pPr>
            <w:r>
              <w:br w:type="page"/>
            </w:r>
          </w:p>
          <w:p w14:paraId="7E7CC242" w14:textId="6AAD7C0F" w:rsidR="002B029D" w:rsidRDefault="002B029D" w:rsidP="002B029D">
            <w:pPr>
              <w:tabs>
                <w:tab w:val="left" w:pos="4035"/>
              </w:tabs>
              <w:rPr>
                <w:rFonts w:ascii="Arial" w:hAnsi="Arial" w:cs="Arial"/>
                <w:szCs w:val="24"/>
              </w:rPr>
            </w:pPr>
            <w:r>
              <w:rPr>
                <w:noProof/>
              </w:rPr>
              <w:drawing>
                <wp:inline distT="0" distB="0" distL="0" distR="0" wp14:anchorId="1C7D28AA" wp14:editId="00A10B91">
                  <wp:extent cx="5250180" cy="3230876"/>
                  <wp:effectExtent l="0" t="0" r="7620" b="8255"/>
                  <wp:docPr id="517641781" name="pic00001.png" descr="MindMap Preview" title="MindMap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00001.png" descr="MindMap Preview" title="MindMap Preview"/>
                          <pic:cNvPicPr>
                            <a:picLocks noChangeAspect="1" noChangeArrowheads="1"/>
                          </pic:cNvPicPr>
                        </pic:nvPicPr>
                        <pic:blipFill>
                          <a:blip r:embed="rId12" cstate="print"/>
                          <a:srcRect/>
                          <a:stretch>
                            <a:fillRect/>
                          </a:stretch>
                        </pic:blipFill>
                        <pic:spPr bwMode="auto">
                          <a:xfrm>
                            <a:off x="0" y="0"/>
                            <a:ext cx="5332220" cy="3281362"/>
                          </a:xfrm>
                          <a:prstGeom prst="rect">
                            <a:avLst/>
                          </a:prstGeom>
                          <a:noFill/>
                          <a:ln>
                            <a:noFill/>
                          </a:ln>
                        </pic:spPr>
                      </pic:pic>
                    </a:graphicData>
                  </a:graphic>
                </wp:inline>
              </w:drawing>
            </w:r>
          </w:p>
          <w:p w14:paraId="66992A1C" w14:textId="38E6BCEA" w:rsidR="0060537D" w:rsidRPr="0060537D" w:rsidRDefault="0060537D">
            <w:pPr>
              <w:tabs>
                <w:tab w:val="left" w:pos="4035"/>
              </w:tabs>
              <w:rPr>
                <w:rFonts w:ascii="Arial" w:hAnsi="Arial" w:cs="Arial"/>
                <w:szCs w:val="24"/>
              </w:rPr>
            </w:pPr>
          </w:p>
        </w:tc>
      </w:tr>
      <w:tr w:rsidR="00A677A3" w:rsidRPr="0060537D" w14:paraId="06CF5DB9" w14:textId="77777777">
        <w:tc>
          <w:tcPr>
            <w:tcW w:w="4390" w:type="dxa"/>
            <w:shd w:val="clear" w:color="auto" w:fill="D9D9D9" w:themeFill="background1" w:themeFillShade="D9"/>
          </w:tcPr>
          <w:p w14:paraId="6E11573E" w14:textId="0F35C2B8" w:rsidR="00A677A3" w:rsidRPr="0060537D" w:rsidRDefault="00A677A3">
            <w:pPr>
              <w:tabs>
                <w:tab w:val="left" w:pos="4035"/>
              </w:tabs>
              <w:rPr>
                <w:rFonts w:ascii="Arial" w:hAnsi="Arial" w:cs="Arial"/>
                <w:szCs w:val="24"/>
              </w:rPr>
            </w:pPr>
            <w:r>
              <w:rPr>
                <w:rFonts w:ascii="Arial" w:hAnsi="Arial" w:cs="Arial"/>
                <w:szCs w:val="24"/>
              </w:rPr>
              <w:lastRenderedPageBreak/>
              <w:t>When do you plan to submit the thesis?</w:t>
            </w:r>
          </w:p>
          <w:p w14:paraId="2A4CD731" w14:textId="77777777" w:rsidR="00A677A3" w:rsidRPr="0060537D" w:rsidRDefault="00A677A3">
            <w:pPr>
              <w:tabs>
                <w:tab w:val="left" w:pos="4035"/>
              </w:tabs>
              <w:rPr>
                <w:rFonts w:ascii="Arial" w:hAnsi="Arial" w:cs="Arial"/>
                <w:szCs w:val="24"/>
              </w:rPr>
            </w:pPr>
          </w:p>
          <w:p w14:paraId="60E83B68" w14:textId="77777777" w:rsidR="00A677A3" w:rsidRPr="0060537D" w:rsidRDefault="00A677A3">
            <w:pPr>
              <w:tabs>
                <w:tab w:val="left" w:pos="4035"/>
              </w:tabs>
              <w:rPr>
                <w:rFonts w:ascii="Arial" w:eastAsia="MS Gothic" w:hAnsi="Arial" w:cs="Arial"/>
                <w:bCs/>
                <w:szCs w:val="24"/>
              </w:rPr>
            </w:pPr>
          </w:p>
        </w:tc>
        <w:tc>
          <w:tcPr>
            <w:tcW w:w="4626" w:type="dxa"/>
          </w:tcPr>
          <w:p w14:paraId="483BDEFF" w14:textId="7D31C62F" w:rsidR="00A677A3" w:rsidRPr="0060537D" w:rsidRDefault="00000000">
            <w:pPr>
              <w:tabs>
                <w:tab w:val="left" w:pos="4035"/>
              </w:tabs>
              <w:rPr>
                <w:rFonts w:ascii="Arial" w:eastAsia="MS Gothic" w:hAnsi="Arial" w:cs="Arial"/>
                <w:bCs/>
                <w:szCs w:val="24"/>
              </w:rPr>
            </w:pPr>
            <w:sdt>
              <w:sdtPr>
                <w:rPr>
                  <w:rFonts w:ascii="Arial" w:eastAsia="MS Gothic" w:hAnsi="Arial" w:cs="Arial"/>
                  <w:bCs/>
                  <w:szCs w:val="24"/>
                </w:rPr>
                <w:alias w:val="Select Month"/>
                <w:tag w:val="Select Month"/>
                <w:id w:val="-1169475342"/>
                <w:placeholder>
                  <w:docPart w:val="28CE71B1D4C2472B838F6A29C0FDE785"/>
                </w:placeholder>
                <w:dropDownList>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2B029D">
                  <w:rPr>
                    <w:rFonts w:ascii="Arial" w:eastAsia="MS Gothic" w:hAnsi="Arial" w:cs="Arial"/>
                    <w:bCs/>
                    <w:szCs w:val="24"/>
                  </w:rPr>
                  <w:t>September</w:t>
                </w:r>
              </w:sdtContent>
            </w:sdt>
            <w:r w:rsidR="00A677A3" w:rsidRPr="0060537D">
              <w:rPr>
                <w:rFonts w:ascii="Arial" w:eastAsia="MS Gothic" w:hAnsi="Arial" w:cs="Arial"/>
                <w:bCs/>
                <w:szCs w:val="24"/>
              </w:rPr>
              <w:t xml:space="preserve">       </w:t>
            </w:r>
            <w:sdt>
              <w:sdtPr>
                <w:rPr>
                  <w:rFonts w:ascii="Arial" w:eastAsia="MS Gothic" w:hAnsi="Arial" w:cs="Arial"/>
                  <w:bCs/>
                  <w:szCs w:val="24"/>
                </w:rPr>
                <w:alias w:val="Select Year"/>
                <w:tag w:val="Select Year"/>
                <w:id w:val="-324121492"/>
                <w:placeholder>
                  <w:docPart w:val="B037F124D2BE4491AD8DA796A00CF359"/>
                </w:placeholder>
                <w:dropDownList>
                  <w:listItem w:displayText="2010" w:value="2010"/>
                  <w:listItem w:displayText="2011" w:value="2011"/>
                  <w:listItem w:displayText="2012" w:value="2012"/>
                  <w:listItem w:displayText="2013" w:value="2013"/>
                  <w:listItem w:displayText="2014" w:value="2014"/>
                  <w:listItem w:displayText="2015" w:value="2015"/>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2B029D">
                  <w:rPr>
                    <w:rFonts w:ascii="Arial" w:eastAsia="MS Gothic" w:hAnsi="Arial" w:cs="Arial"/>
                    <w:bCs/>
                    <w:szCs w:val="24"/>
                  </w:rPr>
                  <w:t>2028</w:t>
                </w:r>
              </w:sdtContent>
            </w:sdt>
            <w:r w:rsidR="00A677A3" w:rsidRPr="0060537D">
              <w:rPr>
                <w:rFonts w:ascii="Arial" w:eastAsia="MS Gothic" w:hAnsi="Arial" w:cs="Arial"/>
                <w:bCs/>
                <w:szCs w:val="24"/>
              </w:rPr>
              <w:tab/>
            </w:r>
          </w:p>
          <w:p w14:paraId="3BE6AACA" w14:textId="77777777" w:rsidR="00A677A3" w:rsidRPr="0060537D" w:rsidRDefault="00A677A3">
            <w:pPr>
              <w:tabs>
                <w:tab w:val="left" w:pos="4035"/>
              </w:tabs>
              <w:rPr>
                <w:rFonts w:ascii="Arial" w:eastAsia="MS Gothic" w:hAnsi="Arial" w:cs="Arial"/>
                <w:bCs/>
                <w:szCs w:val="24"/>
              </w:rPr>
            </w:pPr>
          </w:p>
          <w:p w14:paraId="1B32CC2B" w14:textId="49CDFD56" w:rsidR="00A677A3" w:rsidRPr="0060537D" w:rsidRDefault="00A677A3">
            <w:pPr>
              <w:tabs>
                <w:tab w:val="left" w:pos="4035"/>
              </w:tabs>
              <w:rPr>
                <w:rFonts w:ascii="Arial" w:eastAsia="MS Gothic" w:hAnsi="Arial" w:cs="Arial"/>
                <w:bCs/>
                <w:szCs w:val="24"/>
              </w:rPr>
            </w:pPr>
          </w:p>
        </w:tc>
      </w:tr>
    </w:tbl>
    <w:p w14:paraId="3C53660F" w14:textId="39CD2848" w:rsidR="004F654B" w:rsidRDefault="004F654B" w:rsidP="005B70C2">
      <w:pPr>
        <w:tabs>
          <w:tab w:val="left" w:pos="4035"/>
        </w:tabs>
        <w:rPr>
          <w:rFonts w:ascii="Arial" w:hAnsi="Arial" w:cs="Arial"/>
        </w:rPr>
      </w:pPr>
    </w:p>
    <w:p w14:paraId="0E8F349E" w14:textId="77777777" w:rsidR="004F654B" w:rsidRDefault="004F654B">
      <w:pPr>
        <w:rPr>
          <w:rFonts w:ascii="Arial" w:hAnsi="Arial" w:cs="Arial"/>
        </w:rPr>
      </w:pPr>
      <w:r>
        <w:rPr>
          <w:rFonts w:ascii="Arial" w:hAnsi="Arial" w:cs="Arial"/>
        </w:rPr>
        <w:br w:type="page"/>
      </w:r>
    </w:p>
    <w:p w14:paraId="4AC67040" w14:textId="77777777" w:rsidR="0060537D" w:rsidRDefault="0060537D" w:rsidP="005B70C2">
      <w:pPr>
        <w:tabs>
          <w:tab w:val="left" w:pos="4035"/>
        </w:tabs>
        <w:rPr>
          <w:rFonts w:ascii="Arial" w:hAnsi="Arial" w:cs="Arial"/>
        </w:rPr>
      </w:pPr>
    </w:p>
    <w:tbl>
      <w:tblPr>
        <w:tblStyle w:val="TableGrid"/>
        <w:tblW w:w="0" w:type="auto"/>
        <w:tblLook w:val="04A0" w:firstRow="1" w:lastRow="0" w:firstColumn="1" w:lastColumn="0" w:noHBand="0" w:noVBand="1"/>
      </w:tblPr>
      <w:tblGrid>
        <w:gridCol w:w="1696"/>
        <w:gridCol w:w="7320"/>
      </w:tblGrid>
      <w:tr w:rsidR="00B906F0" w:rsidRPr="00B906F0" w14:paraId="138F78A0" w14:textId="77777777" w:rsidTr="00597635">
        <w:tc>
          <w:tcPr>
            <w:tcW w:w="9016" w:type="dxa"/>
            <w:gridSpan w:val="2"/>
            <w:shd w:val="clear" w:color="auto" w:fill="000000" w:themeFill="text1"/>
          </w:tcPr>
          <w:p w14:paraId="16CEB8AD" w14:textId="78B06110" w:rsidR="00B906F0" w:rsidRPr="00B906F0" w:rsidRDefault="00B906F0" w:rsidP="00597635">
            <w:pPr>
              <w:pStyle w:val="Heading3"/>
            </w:pPr>
            <w:bookmarkStart w:id="11" w:name="_Toc163641317"/>
            <w:r w:rsidRPr="00597635">
              <w:rPr>
                <w:sz w:val="32"/>
                <w:szCs w:val="24"/>
              </w:rPr>
              <w:t xml:space="preserve">Section </w:t>
            </w:r>
            <w:r w:rsidR="00283713">
              <w:rPr>
                <w:sz w:val="32"/>
                <w:szCs w:val="24"/>
              </w:rPr>
              <w:t>F</w:t>
            </w:r>
            <w:r w:rsidRPr="00597635">
              <w:rPr>
                <w:sz w:val="32"/>
                <w:szCs w:val="24"/>
              </w:rPr>
              <w:t>our – Researcher Development</w:t>
            </w:r>
            <w:bookmarkEnd w:id="11"/>
          </w:p>
        </w:tc>
      </w:tr>
      <w:tr w:rsidR="00B906F0" w:rsidRPr="00B906F0" w14:paraId="3B55F49B" w14:textId="77777777" w:rsidTr="00B906F0">
        <w:tc>
          <w:tcPr>
            <w:tcW w:w="9016" w:type="dxa"/>
            <w:gridSpan w:val="2"/>
            <w:shd w:val="clear" w:color="auto" w:fill="D9D9D9" w:themeFill="background1" w:themeFillShade="D9"/>
          </w:tcPr>
          <w:p w14:paraId="524FB65C" w14:textId="77777777" w:rsidR="00B906F0" w:rsidRPr="00B906F0" w:rsidRDefault="00B906F0" w:rsidP="00B906F0">
            <w:pPr>
              <w:tabs>
                <w:tab w:val="left" w:pos="57"/>
              </w:tabs>
              <w:rPr>
                <w:rFonts w:ascii="Arial" w:hAnsi="Arial" w:cs="Arial"/>
                <w:szCs w:val="24"/>
              </w:rPr>
            </w:pPr>
            <w:r w:rsidRPr="00B906F0">
              <w:rPr>
                <w:rFonts w:ascii="Arial" w:hAnsi="Arial" w:cs="Arial"/>
                <w:szCs w:val="24"/>
              </w:rPr>
              <w:t>Research students are expected to develop their personal, professional, and research competencies, skills, and knowledge throughout their period of study at London Met.  They should discuss their training needs with their lead supervisor and identify which activities are appropriate and necessary for their programme of research, and personal and career development.</w:t>
            </w:r>
          </w:p>
          <w:p w14:paraId="5713B891" w14:textId="7841931D" w:rsidR="00B906F0" w:rsidRPr="00B906F0" w:rsidRDefault="00B906F0" w:rsidP="00B906F0">
            <w:pPr>
              <w:tabs>
                <w:tab w:val="left" w:pos="57"/>
              </w:tabs>
              <w:rPr>
                <w:rFonts w:ascii="Arial" w:hAnsi="Arial" w:cs="Arial"/>
                <w:szCs w:val="24"/>
              </w:rPr>
            </w:pPr>
            <w:r w:rsidRPr="00B906F0">
              <w:rPr>
                <w:rFonts w:ascii="Arial" w:hAnsi="Arial" w:cs="Arial"/>
                <w:szCs w:val="24"/>
              </w:rPr>
              <w:t>The London Met Research Student Training Programme offers a range of courses across four domains: Knowledge and Intellectual Abilities; Personal Effectiveness; Research Governance and Organisation; Engagement, Influence, and Impact. These courses are available face-to-face and on-line</w:t>
            </w:r>
            <w:r w:rsidR="00504401">
              <w:rPr>
                <w:rFonts w:ascii="Arial" w:hAnsi="Arial" w:cs="Arial"/>
                <w:szCs w:val="24"/>
              </w:rPr>
              <w:t>.</w:t>
            </w:r>
          </w:p>
          <w:p w14:paraId="02135950" w14:textId="2A9C8804" w:rsidR="00B906F0" w:rsidRPr="00B906F0" w:rsidRDefault="00B906F0" w:rsidP="00B906F0">
            <w:pPr>
              <w:tabs>
                <w:tab w:val="left" w:pos="4035"/>
              </w:tabs>
              <w:rPr>
                <w:rFonts w:ascii="Arial" w:hAnsi="Arial" w:cs="Arial"/>
              </w:rPr>
            </w:pPr>
            <w:r w:rsidRPr="00B906F0">
              <w:rPr>
                <w:rFonts w:ascii="Arial" w:hAnsi="Arial" w:cs="Arial"/>
                <w:szCs w:val="24"/>
              </w:rPr>
              <w:t xml:space="preserve">Please tick below which of the following researcher development activities you have engaged with </w:t>
            </w:r>
            <w:r w:rsidRPr="00B906F0">
              <w:rPr>
                <w:rFonts w:ascii="Arial" w:hAnsi="Arial" w:cs="Arial"/>
                <w:b/>
                <w:bCs/>
                <w:szCs w:val="24"/>
              </w:rPr>
              <w:t>since your last submission to an RSPG</w:t>
            </w:r>
            <w:r w:rsidRPr="00B906F0">
              <w:rPr>
                <w:rFonts w:ascii="Arial" w:hAnsi="Arial" w:cs="Arial"/>
                <w:szCs w:val="24"/>
              </w:rPr>
              <w:t>. Please give the date and a brief description of the activity.</w:t>
            </w:r>
          </w:p>
        </w:tc>
      </w:tr>
      <w:tr w:rsidR="00B906F0" w:rsidRPr="005823AC" w14:paraId="63B1A9BD" w14:textId="77777777" w:rsidTr="00B906F0">
        <w:sdt>
          <w:sdtPr>
            <w:rPr>
              <w:rFonts w:ascii="Arial" w:hAnsi="Arial" w:cs="Arial"/>
            </w:rPr>
            <w:id w:val="-193153408"/>
            <w14:checkbox>
              <w14:checked w14:val="1"/>
              <w14:checkedState w14:val="2612" w14:font="MS Gothic"/>
              <w14:uncheckedState w14:val="2610" w14:font="MS Gothic"/>
            </w14:checkbox>
          </w:sdtPr>
          <w:sdtContent>
            <w:tc>
              <w:tcPr>
                <w:tcW w:w="1696" w:type="dxa"/>
              </w:tcPr>
              <w:p w14:paraId="590EA3A5" w14:textId="6695A718" w:rsidR="00B906F0" w:rsidRPr="005823AC" w:rsidRDefault="00D716E3" w:rsidP="00B906F0">
                <w:pPr>
                  <w:tabs>
                    <w:tab w:val="left" w:pos="4035"/>
                  </w:tabs>
                  <w:jc w:val="center"/>
                  <w:rPr>
                    <w:rFonts w:ascii="Arial" w:hAnsi="Arial" w:cs="Arial"/>
                  </w:rPr>
                </w:pPr>
                <w:r>
                  <w:rPr>
                    <w:rFonts w:ascii="MS Gothic" w:eastAsia="MS Gothic" w:hAnsi="MS Gothic" w:cs="Arial" w:hint="eastAsia"/>
                  </w:rPr>
                  <w:t>☒</w:t>
                </w:r>
              </w:p>
            </w:tc>
          </w:sdtContent>
        </w:sdt>
        <w:tc>
          <w:tcPr>
            <w:tcW w:w="7320" w:type="dxa"/>
            <w:shd w:val="clear" w:color="auto" w:fill="D9D9D9" w:themeFill="background1" w:themeFillShade="D9"/>
          </w:tcPr>
          <w:p w14:paraId="21A8CC48" w14:textId="381A565F" w:rsidR="00B906F0" w:rsidRPr="005823AC" w:rsidRDefault="00B906F0" w:rsidP="005B70C2">
            <w:pPr>
              <w:tabs>
                <w:tab w:val="left" w:pos="4035"/>
              </w:tabs>
              <w:rPr>
                <w:rFonts w:ascii="Arial" w:hAnsi="Arial" w:cs="Arial"/>
              </w:rPr>
            </w:pPr>
            <w:r w:rsidRPr="005823AC">
              <w:rPr>
                <w:rFonts w:ascii="Arial" w:hAnsi="Arial" w:cs="Arial"/>
                <w:szCs w:val="24"/>
              </w:rPr>
              <w:t>London Met Postgraduate Research Training Sessions</w:t>
            </w:r>
          </w:p>
        </w:tc>
      </w:tr>
      <w:tr w:rsidR="00B906F0" w:rsidRPr="005823AC" w14:paraId="57768F15" w14:textId="77777777" w:rsidTr="00B906F0">
        <w:tc>
          <w:tcPr>
            <w:tcW w:w="1696" w:type="dxa"/>
            <w:shd w:val="clear" w:color="auto" w:fill="D9D9D9" w:themeFill="background1" w:themeFillShade="D9"/>
          </w:tcPr>
          <w:p w14:paraId="37613015" w14:textId="6152DFD0" w:rsidR="00B906F0" w:rsidRPr="005823AC" w:rsidRDefault="00B906F0" w:rsidP="005B70C2">
            <w:pPr>
              <w:tabs>
                <w:tab w:val="left" w:pos="4035"/>
              </w:tabs>
              <w:rPr>
                <w:rFonts w:ascii="Arial" w:hAnsi="Arial" w:cs="Arial"/>
              </w:rPr>
            </w:pPr>
            <w:r w:rsidRPr="005823AC">
              <w:rPr>
                <w:rFonts w:ascii="Arial" w:hAnsi="Arial" w:cs="Arial"/>
              </w:rPr>
              <w:t>Description</w:t>
            </w:r>
          </w:p>
        </w:tc>
        <w:tc>
          <w:tcPr>
            <w:tcW w:w="7320" w:type="dxa"/>
          </w:tcPr>
          <w:p w14:paraId="38ECB6DA" w14:textId="77777777" w:rsidR="00B906F0" w:rsidRDefault="00B906F0" w:rsidP="005B70C2">
            <w:pPr>
              <w:tabs>
                <w:tab w:val="left" w:pos="4035"/>
              </w:tabs>
              <w:rPr>
                <w:rFonts w:ascii="Arial" w:hAnsi="Arial" w:cs="Arial"/>
              </w:rPr>
            </w:pPr>
          </w:p>
          <w:p w14:paraId="367EDF58" w14:textId="77777777" w:rsidR="007A679B" w:rsidRDefault="007A679B" w:rsidP="007A679B">
            <w:pPr>
              <w:rPr>
                <w:b/>
                <w:bCs/>
              </w:rPr>
            </w:pPr>
            <w:r>
              <w:rPr>
                <w:b/>
                <w:bCs/>
              </w:rPr>
              <w:t>Wednesday, 5 February</w:t>
            </w:r>
          </w:p>
          <w:p w14:paraId="3C4B0B03" w14:textId="77777777" w:rsidR="007A679B" w:rsidRDefault="007A679B" w:rsidP="007A679B">
            <w:pPr>
              <w:rPr>
                <w:b/>
                <w:bCs/>
              </w:rPr>
            </w:pPr>
            <w:r>
              <w:rPr>
                <w:b/>
                <w:bCs/>
              </w:rPr>
              <w:t>Navigating Emotional Risk in Research</w:t>
            </w:r>
          </w:p>
          <w:p w14:paraId="25F235FA" w14:textId="77777777" w:rsidR="007A679B" w:rsidRDefault="007A679B" w:rsidP="007A679B">
            <w:pPr>
              <w:rPr>
                <w:b/>
                <w:bCs/>
              </w:rPr>
            </w:pPr>
          </w:p>
          <w:p w14:paraId="580D8106" w14:textId="77777777" w:rsidR="007A679B" w:rsidRDefault="007A679B" w:rsidP="007A679B">
            <w:pPr>
              <w:rPr>
                <w:b/>
                <w:bCs/>
              </w:rPr>
            </w:pPr>
            <w:r>
              <w:rPr>
                <w:b/>
                <w:bCs/>
              </w:rPr>
              <w:t>Wed, 5 Feb 2025 16:00 - 17:30 GMT</w:t>
            </w:r>
          </w:p>
          <w:p w14:paraId="191BAEC8" w14:textId="77777777" w:rsidR="007A679B" w:rsidRDefault="007A679B" w:rsidP="007A679B">
            <w:pPr>
              <w:rPr>
                <w:b/>
                <w:bCs/>
              </w:rPr>
            </w:pPr>
            <w:r>
              <w:rPr>
                <w:b/>
                <w:bCs/>
              </w:rPr>
              <w:t>Location</w:t>
            </w:r>
          </w:p>
          <w:p w14:paraId="560CDBD6" w14:textId="77777777" w:rsidR="007A679B" w:rsidRDefault="007A679B" w:rsidP="007A679B">
            <w:pPr>
              <w:rPr>
                <w:b/>
                <w:bCs/>
              </w:rPr>
            </w:pPr>
            <w:r>
              <w:rPr>
                <w:b/>
                <w:bCs/>
              </w:rPr>
              <w:t>Online</w:t>
            </w:r>
          </w:p>
          <w:p w14:paraId="465A8EE3" w14:textId="77777777" w:rsidR="007A679B" w:rsidRDefault="007A679B" w:rsidP="007A679B">
            <w:pPr>
              <w:rPr>
                <w:b/>
                <w:bCs/>
              </w:rPr>
            </w:pPr>
            <w:r>
              <w:rPr>
                <w:b/>
                <w:bCs/>
              </w:rPr>
              <w:t>About this event</w:t>
            </w:r>
          </w:p>
          <w:p w14:paraId="1B2874C2" w14:textId="77777777" w:rsidR="007A679B" w:rsidRDefault="007A679B" w:rsidP="007A679B">
            <w:pPr>
              <w:numPr>
                <w:ilvl w:val="0"/>
                <w:numId w:val="9"/>
              </w:numPr>
              <w:suppressAutoHyphens/>
              <w:autoSpaceDN w:val="0"/>
              <w:rPr>
                <w:b/>
                <w:bCs/>
              </w:rPr>
            </w:pPr>
            <w:r>
              <w:rPr>
                <w:b/>
                <w:bCs/>
              </w:rPr>
              <w:t>Event lasts 1 hour 30 minutes</w:t>
            </w:r>
          </w:p>
          <w:p w14:paraId="7A13E53B" w14:textId="77777777" w:rsidR="007A679B" w:rsidRDefault="007A679B" w:rsidP="007A679B">
            <w:pPr>
              <w:rPr>
                <w:b/>
                <w:bCs/>
              </w:rPr>
            </w:pPr>
            <w:r>
              <w:rPr>
                <w:b/>
                <w:bCs/>
              </w:rPr>
              <w:t>Navigating Emotional Risk in Research</w:t>
            </w:r>
          </w:p>
          <w:p w14:paraId="684DEF75" w14:textId="77777777" w:rsidR="007A679B" w:rsidRDefault="007A679B" w:rsidP="007A679B">
            <w:pPr>
              <w:rPr>
                <w:b/>
                <w:bCs/>
              </w:rPr>
            </w:pPr>
          </w:p>
          <w:p w14:paraId="10E8526B" w14:textId="3344C10D" w:rsidR="007A679B" w:rsidRDefault="007A679B" w:rsidP="007A679B">
            <w:r>
              <w:rPr>
                <w:b/>
                <w:bCs/>
              </w:rPr>
              <w:t>A </w:t>
            </w:r>
            <w:r w:rsidR="00B11BCD">
              <w:rPr>
                <w:b/>
                <w:bCs/>
              </w:rPr>
              <w:t>Global Diversities and Inequalities Research Centre event.</w:t>
            </w:r>
          </w:p>
          <w:p w14:paraId="3BAE9076" w14:textId="77777777" w:rsidR="007A679B" w:rsidRDefault="007A679B" w:rsidP="007A679B">
            <w:pPr>
              <w:rPr>
                <w:b/>
                <w:bCs/>
              </w:rPr>
            </w:pPr>
          </w:p>
          <w:p w14:paraId="32E8E48C" w14:textId="77777777" w:rsidR="007A679B" w:rsidRDefault="007A679B" w:rsidP="007A679B">
            <w:pPr>
              <w:rPr>
                <w:b/>
                <w:bCs/>
              </w:rPr>
            </w:pPr>
            <w:r>
              <w:rPr>
                <w:b/>
                <w:bCs/>
              </w:rPr>
              <w:t>This workshop explores the unique emotional challenges researchers face when investigating human distress. As researchers delve into deeply personal and often traumatic topics, they can experience significant emotional risks. These risks may arise from direct exposure to painful stories, vicarious trauma, or identifying too closely with the subject matter. In fields like migration, where displacement and loss are central themes, or stalking, where the invasion of personal safety and experiences of actual or the fear of violence are expressed, the emotional toll on researchers can be profound.</w:t>
            </w:r>
          </w:p>
          <w:p w14:paraId="2B9494FE" w14:textId="5E1D18D5" w:rsidR="007A679B" w:rsidRDefault="007A679B" w:rsidP="007A679B">
            <w:pPr>
              <w:rPr>
                <w:b/>
                <w:bCs/>
              </w:rPr>
            </w:pPr>
            <w:r>
              <w:rPr>
                <w:b/>
                <w:bCs/>
              </w:rPr>
              <w:t xml:space="preserve">Four researchers will present brief case studies of their work, highlighting </w:t>
            </w:r>
            <w:r w:rsidR="00B11BCD">
              <w:rPr>
                <w:b/>
                <w:bCs/>
              </w:rPr>
              <w:t xml:space="preserve">the </w:t>
            </w:r>
            <w:r>
              <w:rPr>
                <w:b/>
                <w:bCs/>
              </w:rPr>
              <w:t>emotional risks they have encountered. They will examine strategies for managing the emotional demands of research</w:t>
            </w:r>
            <w:r w:rsidR="00B11BCD">
              <w:rPr>
                <w:b/>
                <w:bCs/>
              </w:rPr>
              <w:t xml:space="preserve"> and </w:t>
            </w:r>
            <w:r>
              <w:rPr>
                <w:b/>
                <w:bCs/>
              </w:rPr>
              <w:t>how researchers might build this into an ethical approach that keeps us</w:t>
            </w:r>
            <w:r w:rsidR="00B11BCD">
              <w:rPr>
                <w:b/>
                <w:bCs/>
              </w:rPr>
              <w:t xml:space="preserve"> and the participants we work with</w:t>
            </w:r>
            <w:r>
              <w:rPr>
                <w:b/>
                <w:bCs/>
              </w:rPr>
              <w:t xml:space="preserve"> safe.</w:t>
            </w:r>
          </w:p>
          <w:p w14:paraId="7E24AEB5" w14:textId="514B2819" w:rsidR="007A679B" w:rsidRDefault="007A679B" w:rsidP="007A679B">
            <w:pPr>
              <w:rPr>
                <w:b/>
                <w:bCs/>
              </w:rPr>
            </w:pPr>
            <w:r>
              <w:rPr>
                <w:b/>
                <w:bCs/>
              </w:rPr>
              <w:t>The workshop will explore strategies that may help navigate these risks</w:t>
            </w:r>
            <w:r w:rsidR="00B11BCD">
              <w:rPr>
                <w:b/>
                <w:bCs/>
              </w:rPr>
              <w:t xml:space="preserve"> to achieve ethical good practice, recognise</w:t>
            </w:r>
            <w:r>
              <w:rPr>
                <w:b/>
                <w:bCs/>
              </w:rPr>
              <w:t xml:space="preserve"> signs of emotional strain and </w:t>
            </w:r>
            <w:r w:rsidR="00B11BCD">
              <w:rPr>
                <w:b/>
                <w:bCs/>
              </w:rPr>
              <w:t>prevent</w:t>
            </w:r>
            <w:r>
              <w:rPr>
                <w:b/>
                <w:bCs/>
              </w:rPr>
              <w:t xml:space="preserve"> burnout. Special attention will be given to the role of lived experience—how researchers with personal connections to these topics can balance empathy with self-care.</w:t>
            </w:r>
          </w:p>
          <w:p w14:paraId="604F5F2C" w14:textId="77777777" w:rsidR="007A679B" w:rsidRDefault="007A679B" w:rsidP="007A679B">
            <w:pPr>
              <w:rPr>
                <w:b/>
                <w:bCs/>
              </w:rPr>
            </w:pPr>
            <w:r>
              <w:rPr>
                <w:b/>
                <w:bCs/>
              </w:rPr>
              <w:t>By the end of this workshop, attendees will have considered how to engage thoughtfully and safely in sensitive research areas, ensuring both their well-being and the integrity of their work.</w:t>
            </w:r>
          </w:p>
          <w:p w14:paraId="6002F9EB" w14:textId="1D4E78F3" w:rsidR="007A679B" w:rsidRDefault="007A679B" w:rsidP="007A679B">
            <w:pPr>
              <w:rPr>
                <w:b/>
                <w:bCs/>
              </w:rPr>
            </w:pPr>
            <w:r>
              <w:rPr>
                <w:b/>
                <w:bCs/>
              </w:rPr>
              <w:lastRenderedPageBreak/>
              <w:t>This is an essential session for anyone working in fields involving highly sensitive and emotional topics such as human distress, we especially welcome PhD students and ECRs, as well as anyone interested in this topic.</w:t>
            </w:r>
          </w:p>
          <w:p w14:paraId="092DA0CF" w14:textId="77777777" w:rsidR="007A679B" w:rsidRDefault="007A679B" w:rsidP="005B70C2">
            <w:pPr>
              <w:tabs>
                <w:tab w:val="left" w:pos="4035"/>
              </w:tabs>
              <w:rPr>
                <w:rFonts w:ascii="Arial" w:hAnsi="Arial" w:cs="Arial"/>
              </w:rPr>
            </w:pPr>
          </w:p>
          <w:p w14:paraId="5CC6AF36" w14:textId="77777777" w:rsidR="007A679B" w:rsidRDefault="007A679B" w:rsidP="007A679B">
            <w:hyperlink r:id="rId13" w:tooltip="https://uk.linkedin.com/in/ama-agyeman-7393b338" w:history="1">
              <w:r>
                <w:rPr>
                  <w:rStyle w:val="Hyperlink"/>
                  <w:b/>
                  <w:bCs/>
                </w:rPr>
                <w:t>Dr Ama Agyeman</w:t>
              </w:r>
            </w:hyperlink>
          </w:p>
          <w:p w14:paraId="4D3C87AD" w14:textId="77777777" w:rsidR="007A679B" w:rsidRDefault="007A679B" w:rsidP="007A679B">
            <w:hyperlink r:id="rId14" w:tooltip="https://www.londonmet.ac.uk/profiles/students/alessia-dalceggio/" w:history="1">
              <w:r>
                <w:rPr>
                  <w:rStyle w:val="Hyperlink"/>
                  <w:b/>
                  <w:bCs/>
                </w:rPr>
                <w:t>Alessia Dalceggio</w:t>
              </w:r>
            </w:hyperlink>
          </w:p>
          <w:p w14:paraId="262DE89E" w14:textId="77777777" w:rsidR="007A679B" w:rsidRDefault="007A679B" w:rsidP="007A679B">
            <w:hyperlink r:id="rId15" w:tooltip="https://www.londonmet.ac.uk/profiles/staff/louise-ryan/" w:history="1">
              <w:r>
                <w:rPr>
                  <w:rStyle w:val="Hyperlink"/>
                  <w:b/>
                  <w:bCs/>
                </w:rPr>
                <w:t>Prof. Louise Ryan</w:t>
              </w:r>
            </w:hyperlink>
          </w:p>
          <w:p w14:paraId="4A41B709" w14:textId="77777777" w:rsidR="007A679B" w:rsidRDefault="007A679B" w:rsidP="007A679B">
            <w:hyperlink r:id="rId16" w:tooltip="https://www.londonmet.ac.uk/profiles/staff/emma-short/" w:history="1">
              <w:r>
                <w:rPr>
                  <w:rStyle w:val="Hyperlink"/>
                  <w:b/>
                  <w:bCs/>
                </w:rPr>
                <w:t>Prof. Emma Short</w:t>
              </w:r>
            </w:hyperlink>
          </w:p>
          <w:p w14:paraId="5617B29A" w14:textId="77777777" w:rsidR="007A679B" w:rsidRDefault="007A679B" w:rsidP="007A679B">
            <w:pPr>
              <w:rPr>
                <w:b/>
                <w:bCs/>
              </w:rPr>
            </w:pPr>
          </w:p>
          <w:p w14:paraId="355BBE4D" w14:textId="449FC123" w:rsidR="007A679B" w:rsidRPr="00B11BCD" w:rsidRDefault="007A679B" w:rsidP="007A679B">
            <w:hyperlink r:id="rId17" w:tooltip="https://www.londonmet.ac.uk/research/centres-groups-and-units/global-diversities-and-inequalities-research-centre/" w:history="1">
              <w:r>
                <w:rPr>
                  <w:rStyle w:val="Hyperlink"/>
                  <w:b/>
                  <w:bCs/>
                </w:rPr>
                <w:t>The Global Diversities and Inequalities Research Centre</w:t>
              </w:r>
            </w:hyperlink>
            <w:r>
              <w:rPr>
                <w:b/>
                <w:bCs/>
              </w:rPr>
              <w:t> is a home for interdisciplinary and multidisciplinary scholarship that explores migration, diasporas, nations, regions and localities through the lenses of diversity and inequality.</w:t>
            </w:r>
          </w:p>
          <w:p w14:paraId="08F8E4D4" w14:textId="77777777" w:rsidR="00B11BCD" w:rsidRDefault="00B11BCD" w:rsidP="007A679B">
            <w:pPr>
              <w:rPr>
                <w:b/>
                <w:bCs/>
              </w:rPr>
            </w:pPr>
            <w:r>
              <w:rPr>
                <w:b/>
                <w:bCs/>
              </w:rPr>
              <w:t xml:space="preserve">London Met </w:t>
            </w:r>
          </w:p>
          <w:p w14:paraId="6F02D265" w14:textId="3CFE75C5" w:rsidR="007A679B" w:rsidRDefault="007A679B" w:rsidP="007A679B">
            <w:pPr>
              <w:rPr>
                <w:b/>
                <w:bCs/>
              </w:rPr>
            </w:pPr>
            <w:r>
              <w:rPr>
                <w:b/>
                <w:bCs/>
              </w:rPr>
              <w:t>Alessia Dalceggio</w:t>
            </w:r>
          </w:p>
          <w:p w14:paraId="5A4E60D4" w14:textId="4C2E174E" w:rsidR="00B11BCD" w:rsidRDefault="007A679B" w:rsidP="00B11BCD">
            <w:pPr>
              <w:rPr>
                <w:b/>
                <w:bCs/>
              </w:rPr>
            </w:pPr>
            <w:r>
              <w:rPr>
                <w:b/>
                <w:bCs/>
              </w:rPr>
              <w:t xml:space="preserve">The treatment and experiences of migrants arriving in the UK </w:t>
            </w:r>
            <w:r w:rsidR="00B11BCD">
              <w:rPr>
                <w:b/>
                <w:bCs/>
              </w:rPr>
              <w:t>have</w:t>
            </w:r>
            <w:r>
              <w:rPr>
                <w:b/>
                <w:bCs/>
              </w:rPr>
              <w:t xml:space="preserve"> been much in the news recently, and it's a subject that Italian </w:t>
            </w:r>
            <w:hyperlink r:id="rId18" w:history="1">
              <w:r>
                <w:rPr>
                  <w:rStyle w:val="Hyperlink"/>
                  <w:b/>
                  <w:bCs/>
                </w:rPr>
                <w:t>PhD</w:t>
              </w:r>
            </w:hyperlink>
            <w:r>
              <w:rPr>
                <w:b/>
                <w:bCs/>
              </w:rPr>
              <w:t xml:space="preserve"> student Alessia Dalceggio has chosen to focus on – specifically, the higher education experiences of forced migrants. It's a subject she holds close to her heart and chimes well with her role as a consultant and trainer for the Diversity Trust. </w:t>
            </w:r>
          </w:p>
          <w:p w14:paraId="6F67A3BD" w14:textId="07F7E58D" w:rsidR="007A679B" w:rsidRDefault="007A679B" w:rsidP="007A679B"/>
          <w:p w14:paraId="76017508" w14:textId="1F40F74F" w:rsidR="007A679B" w:rsidRDefault="007A679B" w:rsidP="007A679B">
            <w:pPr>
              <w:rPr>
                <w:b/>
                <w:bCs/>
              </w:rPr>
            </w:pPr>
            <w:r>
              <w:rPr>
                <w:b/>
                <w:bCs/>
              </w:rPr>
              <w:t>Another plus of my job is working with a fantastic team of passionate, knowledgeable, and fun people – you get a boost of endorphins just around them.</w:t>
            </w:r>
          </w:p>
          <w:p w14:paraId="30F398FC" w14:textId="77777777" w:rsidR="007A679B" w:rsidRDefault="007A679B" w:rsidP="007A679B">
            <w:pPr>
              <w:rPr>
                <w:b/>
                <w:bCs/>
              </w:rPr>
            </w:pPr>
            <w:r>
              <w:rPr>
                <w:b/>
                <w:bCs/>
              </w:rPr>
              <w:t>Tell us about your recent role as an Equality Officer in higher education.</w:t>
            </w:r>
          </w:p>
          <w:p w14:paraId="0C40D6BD" w14:textId="395C9F05" w:rsidR="007A679B" w:rsidRDefault="007A679B" w:rsidP="007A679B">
            <w:r>
              <w:rPr>
                <w:b/>
                <w:bCs/>
              </w:rPr>
              <w:t xml:space="preserve">Before starting my PhD, I worked as an Inclusion Officer in higher education. I worked on anti-harassment policies and diversity and inclusion strategies and activities for both students and staff. I went through a learning curve at the beginning, but once again, I was fortunate to be surrounded by amazing allies </w:t>
            </w:r>
            <w:r w:rsidR="00693C51">
              <w:rPr>
                <w:b/>
                <w:bCs/>
              </w:rPr>
              <w:t>who</w:t>
            </w:r>
            <w:r>
              <w:rPr>
                <w:b/>
                <w:bCs/>
              </w:rPr>
              <w:t xml:space="preserve"> made a huge difference in my development and my day-to-day job. In my most recent role</w:t>
            </w:r>
            <w:r w:rsidR="00693C51">
              <w:rPr>
                <w:b/>
                <w:bCs/>
              </w:rPr>
              <w:t>,</w:t>
            </w:r>
            <w:r>
              <w:rPr>
                <w:b/>
                <w:bCs/>
              </w:rPr>
              <w:t xml:space="preserve"> I teamed up with a group of amazing staff and PhD students to work on inclusive research practices, and that’s how the </w:t>
            </w:r>
            <w:hyperlink r:id="rId19" w:history="1">
              <w:r>
                <w:rPr>
                  <w:rStyle w:val="Hyperlink"/>
                  <w:b/>
                  <w:bCs/>
                </w:rPr>
                <w:t>Inclusive Research Collective</w:t>
              </w:r>
            </w:hyperlink>
            <w:r>
              <w:rPr>
                <w:b/>
                <w:bCs/>
              </w:rPr>
              <w:t> was born. It was during and thanks to these experiences that I developed the research idea that eventually became my PhD project.</w:t>
            </w:r>
          </w:p>
          <w:p w14:paraId="2E7AC64F" w14:textId="651DCFBF" w:rsidR="007A679B" w:rsidRDefault="007A679B" w:rsidP="007A679B">
            <w:pPr>
              <w:rPr>
                <w:b/>
                <w:bCs/>
              </w:rPr>
            </w:pPr>
            <w:r>
              <w:rPr>
                <w:b/>
                <w:bCs/>
              </w:rPr>
              <w:t xml:space="preserve">Can you explain </w:t>
            </w:r>
            <w:r w:rsidR="00693C51">
              <w:rPr>
                <w:b/>
                <w:bCs/>
              </w:rPr>
              <w:t>briefly about your PhD topic and why you chose</w:t>
            </w:r>
            <w:r>
              <w:rPr>
                <w:b/>
                <w:bCs/>
              </w:rPr>
              <w:t xml:space="preserve"> that particularly?</w:t>
            </w:r>
          </w:p>
          <w:p w14:paraId="3716A0A3" w14:textId="314D547D" w:rsidR="007A679B" w:rsidRDefault="007A679B" w:rsidP="007A679B">
            <w:pPr>
              <w:rPr>
                <w:b/>
                <w:bCs/>
              </w:rPr>
            </w:pPr>
            <w:r>
              <w:rPr>
                <w:b/>
                <w:bCs/>
              </w:rPr>
              <w:t xml:space="preserve">My research is focused on forced migrant students’ experience of higher education in the UK. </w:t>
            </w:r>
            <w:r w:rsidR="00693C51">
              <w:rPr>
                <w:b/>
                <w:bCs/>
              </w:rPr>
              <w:t>I aim</w:t>
            </w:r>
            <w:r>
              <w:rPr>
                <w:b/>
                <w:bCs/>
              </w:rPr>
              <w:t xml:space="preserve"> to understand how pre- and post-migration experiences intersect with individual identities and how they impact students’ participation and sense of belonging. I’m also interested in understanding how the hostile environment and the wider immigration regime in the UK influence HE institutions and play a role in increasing the inclusion or further marginalisation of students.</w:t>
            </w:r>
          </w:p>
          <w:p w14:paraId="7A1D622E" w14:textId="40B649E8" w:rsidR="007A679B" w:rsidRDefault="007A679B" w:rsidP="007A679B">
            <w:pPr>
              <w:rPr>
                <w:b/>
                <w:bCs/>
              </w:rPr>
            </w:pPr>
            <w:r>
              <w:rPr>
                <w:b/>
                <w:bCs/>
              </w:rPr>
              <w:t>What is your biggest passion in life</w:t>
            </w:r>
            <w:r w:rsidR="00827C15">
              <w:rPr>
                <w:b/>
                <w:bCs/>
              </w:rPr>
              <w:t>,</w:t>
            </w:r>
            <w:r>
              <w:rPr>
                <w:b/>
                <w:bCs/>
              </w:rPr>
              <w:t xml:space="preserve"> and where did that passion come from?</w:t>
            </w:r>
          </w:p>
          <w:p w14:paraId="544C7E2A" w14:textId="77777777" w:rsidR="007A679B" w:rsidRDefault="007A679B" w:rsidP="007A679B">
            <w:pPr>
              <w:rPr>
                <w:b/>
                <w:bCs/>
              </w:rPr>
            </w:pPr>
            <w:r>
              <w:rPr>
                <w:b/>
                <w:bCs/>
              </w:rPr>
              <w:t>People, stories and food.</w:t>
            </w:r>
          </w:p>
          <w:p w14:paraId="1590EA0D" w14:textId="77777777" w:rsidR="007A679B" w:rsidRDefault="007A679B" w:rsidP="007A679B">
            <w:pPr>
              <w:rPr>
                <w:b/>
                <w:bCs/>
              </w:rPr>
            </w:pPr>
            <w:r>
              <w:rPr>
                <w:b/>
                <w:bCs/>
              </w:rPr>
              <w:t>What drives you? </w:t>
            </w:r>
          </w:p>
          <w:p w14:paraId="736FB190" w14:textId="77777777" w:rsidR="007A679B" w:rsidRDefault="007A679B" w:rsidP="007A679B">
            <w:pPr>
              <w:rPr>
                <w:b/>
                <w:bCs/>
              </w:rPr>
            </w:pPr>
            <w:r>
              <w:rPr>
                <w:b/>
                <w:bCs/>
              </w:rPr>
              <w:t>Empathy.</w:t>
            </w:r>
          </w:p>
          <w:p w14:paraId="1EFBCE09" w14:textId="77777777" w:rsidR="007A679B" w:rsidRDefault="007A679B" w:rsidP="007A679B">
            <w:pPr>
              <w:rPr>
                <w:b/>
                <w:bCs/>
              </w:rPr>
            </w:pPr>
            <w:r>
              <w:rPr>
                <w:b/>
                <w:bCs/>
              </w:rPr>
              <w:t>What surprised you about London Met?</w:t>
            </w:r>
          </w:p>
          <w:p w14:paraId="3D1BF853" w14:textId="77777777" w:rsidR="007A679B" w:rsidRDefault="007A679B" w:rsidP="007A679B">
            <w:pPr>
              <w:rPr>
                <w:b/>
                <w:bCs/>
              </w:rPr>
            </w:pPr>
            <w:r>
              <w:rPr>
                <w:b/>
                <w:bCs/>
              </w:rPr>
              <w:t>How community-based and driven the University is.</w:t>
            </w:r>
          </w:p>
          <w:p w14:paraId="751265CF" w14:textId="2EF0E689" w:rsidR="007A679B" w:rsidRDefault="007A679B" w:rsidP="007A679B">
            <w:pPr>
              <w:rPr>
                <w:b/>
                <w:bCs/>
              </w:rPr>
            </w:pPr>
            <w:r>
              <w:rPr>
                <w:b/>
                <w:bCs/>
              </w:rPr>
              <w:t>Tell us a little bit about your interests outside of uni</w:t>
            </w:r>
            <w:r w:rsidR="00827C15">
              <w:rPr>
                <w:b/>
                <w:bCs/>
              </w:rPr>
              <w:t xml:space="preserve">versity </w:t>
            </w:r>
            <w:r>
              <w:rPr>
                <w:b/>
                <w:bCs/>
              </w:rPr>
              <w:t>and why they are </w:t>
            </w:r>
            <w:r w:rsidR="00827C15">
              <w:rPr>
                <w:b/>
                <w:bCs/>
              </w:rPr>
              <w:t>essential</w:t>
            </w:r>
            <w:r>
              <w:rPr>
                <w:b/>
                <w:bCs/>
              </w:rPr>
              <w:t xml:space="preserve"> to you.</w:t>
            </w:r>
          </w:p>
          <w:p w14:paraId="5DD8B859" w14:textId="14060EBA" w:rsidR="007A679B" w:rsidRDefault="007A679B" w:rsidP="007A679B">
            <w:pPr>
              <w:rPr>
                <w:b/>
                <w:bCs/>
              </w:rPr>
            </w:pPr>
            <w:r>
              <w:rPr>
                <w:b/>
                <w:bCs/>
              </w:rPr>
              <w:lastRenderedPageBreak/>
              <w:t>I’m really interested in narratives and storytelling; curling up on a sofa or laying in the sun with a novel is one of the simplest, greatest joys of life to me. I also enjoy cooking, sharing a meal with friends and travelling. I’m a couch potato at heart when it comes to sports, but lately</w:t>
            </w:r>
            <w:r w:rsidR="00827C15">
              <w:rPr>
                <w:b/>
                <w:bCs/>
              </w:rPr>
              <w:t>,</w:t>
            </w:r>
            <w:r>
              <w:rPr>
                <w:b/>
                <w:bCs/>
              </w:rPr>
              <w:t xml:space="preserve"> going for a run, doing some yoga or going to the gym </w:t>
            </w:r>
            <w:r w:rsidR="00827C15">
              <w:rPr>
                <w:b/>
                <w:bCs/>
              </w:rPr>
              <w:t>has</w:t>
            </w:r>
            <w:r>
              <w:rPr>
                <w:b/>
                <w:bCs/>
              </w:rPr>
              <w:t xml:space="preserve"> been super helpful for both my physical and mental health.</w:t>
            </w:r>
          </w:p>
          <w:p w14:paraId="5E251BCD" w14:textId="77777777" w:rsidR="007A679B" w:rsidRDefault="007A679B" w:rsidP="007A679B">
            <w:pPr>
              <w:rPr>
                <w:b/>
                <w:bCs/>
              </w:rPr>
            </w:pPr>
            <w:r>
              <w:rPr>
                <w:b/>
                <w:bCs/>
              </w:rPr>
              <w:t>Do you have any advice for anyone else considering a PhD at London Met?</w:t>
            </w:r>
          </w:p>
          <w:p w14:paraId="50A86FC6" w14:textId="36533153" w:rsidR="007A679B" w:rsidRDefault="007A679B" w:rsidP="007A679B">
            <w:pPr>
              <w:rPr>
                <w:b/>
                <w:bCs/>
              </w:rPr>
            </w:pPr>
            <w:r>
              <w:rPr>
                <w:b/>
                <w:bCs/>
              </w:rPr>
              <w:t>Go for it! Keep in mind that each journey to a PhD is different and that each pathway is valid.</w:t>
            </w:r>
          </w:p>
          <w:p w14:paraId="68D4D2C6" w14:textId="77777777" w:rsidR="007A679B" w:rsidRDefault="007A679B" w:rsidP="007A679B">
            <w:pPr>
              <w:rPr>
                <w:b/>
                <w:bCs/>
              </w:rPr>
            </w:pPr>
            <w:r>
              <w:rPr>
                <w:b/>
                <w:bCs/>
              </w:rPr>
              <w:t>Professor Louise Ryan</w:t>
            </w:r>
          </w:p>
          <w:p w14:paraId="47A6D996" w14:textId="457C5754" w:rsidR="007A679B" w:rsidRDefault="007A679B" w:rsidP="007A679B">
            <w:r>
              <w:rPr>
                <w:b/>
                <w:bCs/>
              </w:rPr>
              <w:t xml:space="preserve">Louise Ryan is </w:t>
            </w:r>
            <w:r w:rsidR="00827C15">
              <w:rPr>
                <w:b/>
                <w:bCs/>
              </w:rPr>
              <w:t xml:space="preserve">a </w:t>
            </w:r>
            <w:r>
              <w:rPr>
                <w:b/>
                <w:bCs/>
              </w:rPr>
              <w:t>Senior Professor of Sociology and Director of the </w:t>
            </w:r>
            <w:hyperlink r:id="rId20" w:history="1">
              <w:r>
                <w:rPr>
                  <w:rStyle w:val="Hyperlink"/>
                  <w:b/>
                  <w:bCs/>
                </w:rPr>
                <w:t>Global Diversities and Inequalities Research Centre</w:t>
              </w:r>
            </w:hyperlink>
            <w:r>
              <w:rPr>
                <w:b/>
                <w:bCs/>
              </w:rPr>
              <w:t>. Louise is also chair of the Research Ethics Committee in the </w:t>
            </w:r>
            <w:hyperlink r:id="rId21" w:history="1">
              <w:r>
                <w:rPr>
                  <w:rStyle w:val="Hyperlink"/>
                  <w:b/>
                  <w:bCs/>
                </w:rPr>
                <w:t>School of Social Sciences and Professions</w:t>
              </w:r>
            </w:hyperlink>
            <w:r>
              <w:rPr>
                <w:b/>
                <w:bCs/>
              </w:rPr>
              <w:t>.</w:t>
            </w:r>
          </w:p>
          <w:p w14:paraId="66F6194B" w14:textId="77777777" w:rsidR="007A679B" w:rsidRDefault="007A679B" w:rsidP="007A679B">
            <w:pPr>
              <w:rPr>
                <w:b/>
                <w:bCs/>
              </w:rPr>
            </w:pPr>
            <w:r>
              <w:rPr>
                <w:b/>
                <w:bCs/>
              </w:rPr>
              <w:t>Professor Louise Ryan</w:t>
            </w:r>
          </w:p>
          <w:p w14:paraId="0A354F3B" w14:textId="77777777" w:rsidR="007A679B" w:rsidRDefault="007A679B" w:rsidP="007A679B">
            <w:pPr>
              <w:rPr>
                <w:b/>
                <w:bCs/>
              </w:rPr>
            </w:pPr>
            <w:r>
              <w:rPr>
                <w:b/>
                <w:bCs/>
              </w:rPr>
              <w:t>Biography</w:t>
            </w:r>
          </w:p>
          <w:p w14:paraId="3A2D3D03" w14:textId="2D1E231B" w:rsidR="007A679B" w:rsidRDefault="007A679B" w:rsidP="007A679B">
            <w:pPr>
              <w:rPr>
                <w:b/>
                <w:bCs/>
              </w:rPr>
            </w:pPr>
            <w:r>
              <w:rPr>
                <w:b/>
                <w:bCs/>
              </w:rPr>
              <w:t>Originally from Cork</w:t>
            </w:r>
            <w:r w:rsidR="00827C15">
              <w:rPr>
                <w:b/>
                <w:bCs/>
              </w:rPr>
              <w:t xml:space="preserve"> and a graduate of University College Cork, Louise joined London Metropolitan University in June 2020 as a </w:t>
            </w:r>
            <w:r>
              <w:rPr>
                <w:b/>
                <w:bCs/>
              </w:rPr>
              <w:t xml:space="preserve">Senior Professor. She </w:t>
            </w:r>
            <w:r w:rsidR="00827C15">
              <w:rPr>
                <w:b/>
                <w:bCs/>
              </w:rPr>
              <w:t>was previously a professor of sociology at the University of Sheffield, and before that,</w:t>
            </w:r>
            <w:r>
              <w:rPr>
                <w:b/>
                <w:bCs/>
              </w:rPr>
              <w:t xml:space="preserve"> </w:t>
            </w:r>
            <w:r w:rsidR="00827C15">
              <w:rPr>
                <w:b/>
                <w:bCs/>
              </w:rPr>
              <w:t xml:space="preserve">she </w:t>
            </w:r>
            <w:r>
              <w:rPr>
                <w:b/>
                <w:bCs/>
              </w:rPr>
              <w:t>was a professor and co-director of the Social Policy Research Centre at Middlesex University.</w:t>
            </w:r>
          </w:p>
          <w:p w14:paraId="748A66DE" w14:textId="77777777" w:rsidR="007A679B" w:rsidRDefault="007A679B" w:rsidP="007A679B">
            <w:pPr>
              <w:rPr>
                <w:b/>
                <w:bCs/>
              </w:rPr>
            </w:pPr>
            <w:r>
              <w:rPr>
                <w:b/>
                <w:bCs/>
              </w:rPr>
              <w:t>Teaching and interests</w:t>
            </w:r>
          </w:p>
          <w:p w14:paraId="7C993720" w14:textId="77777777" w:rsidR="007A679B" w:rsidRDefault="007A679B" w:rsidP="007A679B">
            <w:pPr>
              <w:rPr>
                <w:b/>
                <w:bCs/>
              </w:rPr>
            </w:pPr>
            <w:r>
              <w:rPr>
                <w:b/>
                <w:bCs/>
              </w:rPr>
              <w:t>Louise has over 20 years of experience in higher education and has taught on a wide range of modules including Sociology of Gender, Ethnicity and Migration. She has a particular interest in research methods and has taught as programme leader of an MSc in research methods.</w:t>
            </w:r>
          </w:p>
          <w:p w14:paraId="1CE4B6CC" w14:textId="77777777" w:rsidR="007A679B" w:rsidRDefault="007A679B" w:rsidP="007A679B">
            <w:pPr>
              <w:rPr>
                <w:b/>
                <w:bCs/>
              </w:rPr>
            </w:pPr>
            <w:r>
              <w:rPr>
                <w:b/>
                <w:bCs/>
              </w:rPr>
              <w:t>Louise currently teaches on the Researching Diversities and Inequalities course.</w:t>
            </w:r>
          </w:p>
          <w:p w14:paraId="0D456071" w14:textId="77777777" w:rsidR="007A679B" w:rsidRDefault="007A679B" w:rsidP="007A679B">
            <w:pPr>
              <w:rPr>
                <w:b/>
                <w:bCs/>
              </w:rPr>
            </w:pPr>
            <w:r>
              <w:rPr>
                <w:b/>
                <w:bCs/>
              </w:rPr>
              <w:t>Research projects</w:t>
            </w:r>
          </w:p>
          <w:p w14:paraId="39918899" w14:textId="315AE8DF" w:rsidR="007A679B" w:rsidRDefault="007A679B" w:rsidP="007A679B">
            <w:pPr>
              <w:rPr>
                <w:b/>
                <w:bCs/>
              </w:rPr>
            </w:pPr>
            <w:r>
              <w:rPr>
                <w:b/>
                <w:bCs/>
              </w:rPr>
              <w:t>Louise is a leading expert in the field of migration. She has received many prestigious research grants to develop her work on migration</w:t>
            </w:r>
            <w:r w:rsidR="00827C15">
              <w:rPr>
                <w:b/>
                <w:bCs/>
              </w:rPr>
              <w:t>,</w:t>
            </w:r>
            <w:r>
              <w:rPr>
                <w:b/>
                <w:bCs/>
              </w:rPr>
              <w:t xml:space="preserve"> including several ESRC awards.</w:t>
            </w:r>
          </w:p>
          <w:p w14:paraId="1F321C3E" w14:textId="09D37645" w:rsidR="007A679B" w:rsidRDefault="007A679B" w:rsidP="007A679B">
            <w:pPr>
              <w:rPr>
                <w:b/>
                <w:bCs/>
              </w:rPr>
            </w:pPr>
            <w:r>
              <w:rPr>
                <w:b/>
                <w:bCs/>
              </w:rPr>
              <w:t>She has recently been working on a large ESRC grant with colleagues at the University of Sheffield on Sustainable Care, where she co-led a work package of ageing migrants in the UK. Prior to that</w:t>
            </w:r>
            <w:r w:rsidR="00827C15">
              <w:rPr>
                <w:b/>
                <w:bCs/>
              </w:rPr>
              <w:t>, she completed a large European Commission-funded FP7 project, RESL.eu,</w:t>
            </w:r>
            <w:r>
              <w:rPr>
                <w:b/>
                <w:bCs/>
              </w:rPr>
              <w:t xml:space="preserve"> on early school leaving across the European Union.</w:t>
            </w:r>
          </w:p>
          <w:p w14:paraId="606FDF62" w14:textId="77777777" w:rsidR="007A679B" w:rsidRDefault="007A679B" w:rsidP="005B70C2">
            <w:pPr>
              <w:tabs>
                <w:tab w:val="left" w:pos="4035"/>
              </w:tabs>
              <w:rPr>
                <w:rFonts w:ascii="Arial" w:hAnsi="Arial" w:cs="Arial"/>
              </w:rPr>
            </w:pPr>
          </w:p>
          <w:p w14:paraId="3F9F2B1E" w14:textId="77777777" w:rsidR="007A679B" w:rsidRDefault="007A679B" w:rsidP="007A679B">
            <w:pPr>
              <w:pStyle w:val="Heading4"/>
              <w:shd w:val="clear" w:color="auto" w:fill="FFFFFF"/>
              <w:spacing w:before="0" w:line="360" w:lineRule="atLeast"/>
              <w:rPr>
                <w:rFonts w:ascii="Helvetica" w:hAnsi="Helvetica"/>
                <w:color w:val="000000"/>
                <w:sz w:val="27"/>
                <w:szCs w:val="27"/>
              </w:rPr>
            </w:pPr>
            <w:r>
              <w:rPr>
                <w:rFonts w:ascii="Helvetica" w:hAnsi="Helvetica"/>
                <w:color w:val="000000"/>
                <w:sz w:val="27"/>
                <w:szCs w:val="27"/>
              </w:rPr>
              <w:t>Entering your final year as a research student: what do you need to know?</w:t>
            </w:r>
          </w:p>
          <w:p w14:paraId="5845EA2D" w14:textId="77777777" w:rsidR="007A679B" w:rsidRDefault="007A679B" w:rsidP="007A679B">
            <w:pPr>
              <w:pStyle w:val="NormalWeb"/>
              <w:shd w:val="clear" w:color="auto" w:fill="FFFFFF"/>
              <w:spacing w:before="0" w:after="0" w:line="360" w:lineRule="atLeast"/>
              <w:rPr>
                <w:rFonts w:ascii="Helvetica" w:hAnsi="Helvetica"/>
                <w:color w:val="000000"/>
                <w:sz w:val="27"/>
                <w:szCs w:val="27"/>
              </w:rPr>
            </w:pPr>
          </w:p>
          <w:p w14:paraId="0D3596BE" w14:textId="77777777" w:rsidR="007A679B" w:rsidRDefault="007A679B" w:rsidP="007A679B">
            <w:pPr>
              <w:pStyle w:val="Heading4"/>
              <w:shd w:val="clear" w:color="auto" w:fill="FFFFFF"/>
              <w:spacing w:before="0" w:line="360" w:lineRule="atLeast"/>
              <w:rPr>
                <w:rFonts w:ascii="Helvetica" w:hAnsi="Helvetica"/>
                <w:color w:val="000000"/>
                <w:sz w:val="27"/>
                <w:szCs w:val="27"/>
              </w:rPr>
            </w:pPr>
            <w:r>
              <w:rPr>
                <w:rFonts w:ascii="Helvetica" w:hAnsi="Helvetica"/>
                <w:color w:val="000000"/>
                <w:sz w:val="27"/>
                <w:szCs w:val="27"/>
              </w:rPr>
              <w:t>Tues, 19 November, 13:00 - 14:00</w:t>
            </w:r>
          </w:p>
          <w:p w14:paraId="5BE4BB0F" w14:textId="77777777" w:rsidR="007A679B" w:rsidRDefault="007A679B" w:rsidP="007A679B">
            <w:pPr>
              <w:pStyle w:val="Heading4"/>
              <w:shd w:val="clear" w:color="auto" w:fill="FFFFFF"/>
              <w:spacing w:before="0" w:line="360" w:lineRule="atLeast"/>
              <w:rPr>
                <w:rFonts w:ascii="Helvetica" w:hAnsi="Helvetica"/>
                <w:color w:val="000000"/>
                <w:sz w:val="27"/>
                <w:szCs w:val="27"/>
              </w:rPr>
            </w:pPr>
            <w:r>
              <w:rPr>
                <w:rFonts w:ascii="Helvetica" w:hAnsi="Helvetica"/>
                <w:color w:val="000000"/>
                <w:sz w:val="27"/>
                <w:szCs w:val="27"/>
              </w:rPr>
              <w:t>Online</w:t>
            </w:r>
          </w:p>
          <w:p w14:paraId="70E90597" w14:textId="77777777" w:rsidR="007A679B" w:rsidRDefault="007A679B" w:rsidP="007A679B">
            <w:pPr>
              <w:pStyle w:val="NormalWeb"/>
              <w:shd w:val="clear" w:color="auto" w:fill="FFFFFF"/>
              <w:spacing w:before="0" w:after="0" w:line="360" w:lineRule="atLeast"/>
              <w:rPr>
                <w:rFonts w:ascii="Helvetica" w:hAnsi="Helvetica"/>
                <w:color w:val="000000"/>
                <w:sz w:val="27"/>
                <w:szCs w:val="27"/>
              </w:rPr>
            </w:pPr>
          </w:p>
          <w:p w14:paraId="36885536" w14:textId="77777777" w:rsidR="007A679B" w:rsidRDefault="007A679B" w:rsidP="007A679B">
            <w:pPr>
              <w:pStyle w:val="NormalWeb"/>
              <w:shd w:val="clear" w:color="auto" w:fill="FFFFFF"/>
              <w:spacing w:before="0" w:after="0" w:line="360" w:lineRule="atLeast"/>
            </w:pPr>
            <w:r>
              <w:rPr>
                <w:rFonts w:ascii="Helvetica" w:hAnsi="Helvetica"/>
                <w:color w:val="000000"/>
                <w:sz w:val="27"/>
                <w:szCs w:val="27"/>
              </w:rPr>
              <w:t>In this session with </w:t>
            </w:r>
            <w:hyperlink r:id="rId22" w:history="1">
              <w:r>
                <w:rPr>
                  <w:rStyle w:val="Hyperlink"/>
                  <w:rFonts w:ascii="Helvetica" w:eastAsiaTheme="majorEastAsia" w:hAnsi="Helvetica"/>
                  <w:color w:val="000000"/>
                  <w:sz w:val="27"/>
                  <w:szCs w:val="27"/>
                </w:rPr>
                <w:t>Dr James Alexander</w:t>
              </w:r>
            </w:hyperlink>
            <w:r>
              <w:rPr>
                <w:rFonts w:ascii="Helvetica" w:hAnsi="Helvetica"/>
                <w:color w:val="000000"/>
                <w:sz w:val="27"/>
                <w:szCs w:val="27"/>
              </w:rPr>
              <w:t> (SSSP) we will walk you through your final year. You will find out about the different stages, including writing up and final submission.</w:t>
            </w:r>
          </w:p>
          <w:p w14:paraId="2739CD10" w14:textId="77777777" w:rsidR="007A679B" w:rsidRDefault="007A679B" w:rsidP="007A679B">
            <w:pPr>
              <w:pStyle w:val="NormalWeb"/>
              <w:shd w:val="clear" w:color="auto" w:fill="FFFFFF"/>
              <w:spacing w:before="0" w:after="0" w:line="360" w:lineRule="atLeast"/>
              <w:rPr>
                <w:rFonts w:ascii="Helvetica" w:hAnsi="Helvetica"/>
                <w:color w:val="000000"/>
                <w:sz w:val="27"/>
                <w:szCs w:val="27"/>
              </w:rPr>
            </w:pPr>
          </w:p>
          <w:p w14:paraId="6F7CAD7C" w14:textId="77777777" w:rsidR="007A679B" w:rsidRDefault="007A679B" w:rsidP="007A679B">
            <w:pPr>
              <w:pStyle w:val="NormalWeb"/>
              <w:shd w:val="clear" w:color="auto" w:fill="FFFFFF"/>
              <w:spacing w:before="0" w:after="0" w:line="360" w:lineRule="atLeast"/>
              <w:rPr>
                <w:rFonts w:ascii="Helvetica" w:hAnsi="Helvetica"/>
                <w:color w:val="000000"/>
                <w:sz w:val="27"/>
                <w:szCs w:val="27"/>
              </w:rPr>
            </w:pPr>
            <w:r>
              <w:rPr>
                <w:rFonts w:ascii="Helvetica" w:hAnsi="Helvetica"/>
                <w:color w:val="000000"/>
                <w:sz w:val="27"/>
                <w:szCs w:val="27"/>
              </w:rPr>
              <w:lastRenderedPageBreak/>
              <w:t>We will discuss the requirements for your submission and the arrangements prior to your viva, and provide you with the opportunity to ask any burning questions.</w:t>
            </w:r>
          </w:p>
          <w:p w14:paraId="1D18639D" w14:textId="77777777" w:rsidR="007A679B" w:rsidRDefault="007A679B" w:rsidP="007A679B">
            <w:pPr>
              <w:rPr>
                <w:b/>
                <w:bCs/>
              </w:rPr>
            </w:pPr>
          </w:p>
          <w:p w14:paraId="38F95A96" w14:textId="77777777" w:rsidR="007A679B" w:rsidRDefault="007A679B" w:rsidP="007A679B">
            <w:pPr>
              <w:rPr>
                <w:b/>
                <w:bCs/>
              </w:rPr>
            </w:pPr>
            <w:r>
              <w:rPr>
                <w:b/>
                <w:bCs/>
              </w:rPr>
              <w:t>Introduction to Qualitative Methods and Data Analysis</w:t>
            </w:r>
          </w:p>
          <w:p w14:paraId="5114FE8A" w14:textId="77777777" w:rsidR="007A679B" w:rsidRDefault="007A679B" w:rsidP="007A679B">
            <w:pPr>
              <w:rPr>
                <w:b/>
                <w:bCs/>
              </w:rPr>
            </w:pPr>
          </w:p>
          <w:p w14:paraId="2D75CA01" w14:textId="77777777" w:rsidR="007A679B" w:rsidRDefault="007A679B" w:rsidP="007A679B">
            <w:pPr>
              <w:rPr>
                <w:b/>
                <w:bCs/>
              </w:rPr>
            </w:pPr>
            <w:r>
              <w:rPr>
                <w:b/>
                <w:bCs/>
              </w:rPr>
              <w:t>Tues, 10 December, 12:30 - 14:00</w:t>
            </w:r>
          </w:p>
          <w:p w14:paraId="1AD341FC" w14:textId="77777777" w:rsidR="007A679B" w:rsidRDefault="007A679B" w:rsidP="007A679B">
            <w:pPr>
              <w:rPr>
                <w:b/>
                <w:bCs/>
              </w:rPr>
            </w:pPr>
          </w:p>
          <w:p w14:paraId="35972E2C" w14:textId="77777777" w:rsidR="007A679B" w:rsidRDefault="007A679B" w:rsidP="007A679B">
            <w:r>
              <w:rPr>
                <w:b/>
                <w:bCs/>
              </w:rPr>
              <w:t>A session led by </w:t>
            </w:r>
            <w:hyperlink r:id="rId23" w:history="1">
              <w:r>
                <w:rPr>
                  <w:rStyle w:val="Hyperlink"/>
                  <w:b/>
                  <w:bCs/>
                </w:rPr>
                <w:t>Ron Cambridge</w:t>
              </w:r>
            </w:hyperlink>
            <w:r>
              <w:rPr>
                <w:b/>
                <w:bCs/>
              </w:rPr>
              <w:t>, designed to introduce key concepts and approaches in qualitative research and data analysis.</w:t>
            </w:r>
          </w:p>
          <w:p w14:paraId="03D32EB9" w14:textId="77777777" w:rsidR="007A679B" w:rsidRDefault="007A679B" w:rsidP="007A679B">
            <w:pPr>
              <w:rPr>
                <w:b/>
                <w:bCs/>
              </w:rPr>
            </w:pPr>
          </w:p>
          <w:p w14:paraId="57B40F6D" w14:textId="77777777" w:rsidR="007A679B" w:rsidRDefault="007A679B" w:rsidP="007A679B">
            <w:pPr>
              <w:rPr>
                <w:b/>
                <w:bCs/>
              </w:rPr>
            </w:pPr>
          </w:p>
          <w:tbl>
            <w:tblPr>
              <w:tblW w:w="5000" w:type="pct"/>
              <w:tblCellMar>
                <w:left w:w="10" w:type="dxa"/>
                <w:right w:w="10" w:type="dxa"/>
              </w:tblCellMar>
              <w:tblLook w:val="0000" w:firstRow="0" w:lastRow="0" w:firstColumn="0" w:lastColumn="0" w:noHBand="0" w:noVBand="0"/>
            </w:tblPr>
            <w:tblGrid>
              <w:gridCol w:w="7104"/>
            </w:tblGrid>
            <w:tr w:rsidR="007A679B" w14:paraId="56C2F365" w14:textId="77777777" w:rsidTr="00A732B8">
              <w:tc>
                <w:tcPr>
                  <w:tcW w:w="9026" w:type="dxa"/>
                  <w:shd w:val="clear" w:color="auto" w:fill="FFFFFF"/>
                  <w:tcMar>
                    <w:top w:w="0" w:type="dxa"/>
                    <w:left w:w="0" w:type="dxa"/>
                    <w:bottom w:w="360" w:type="dxa"/>
                    <w:right w:w="0" w:type="dxa"/>
                  </w:tcMar>
                  <w:vAlign w:val="center"/>
                </w:tcPr>
                <w:p w14:paraId="31C0A67C" w14:textId="0B33FE93" w:rsidR="007A679B" w:rsidRDefault="007A679B" w:rsidP="007A679B">
                  <w:pPr>
                    <w:rPr>
                      <w:b/>
                      <w:bCs/>
                    </w:rPr>
                  </w:pPr>
                  <w:r>
                    <w:rPr>
                      <w:b/>
                      <w:bCs/>
                    </w:rPr>
                    <w:t xml:space="preserve">Neurodiversity is a portmanteau first publicized by activist Judy Singer and columnist Harvey Blume, which can be broken down into its components of “neuro,” referring to the nervous system, and “diversity,” which refers to the variety and differences of things. Hence, neurodiversity speaks to the variation in neurological functioning in humans. The neurodiversity movement urges us to </w:t>
                  </w:r>
                  <w:r w:rsidR="00693C51">
                    <w:rPr>
                      <w:b/>
                      <w:bCs/>
                    </w:rPr>
                    <w:t>recognise</w:t>
                  </w:r>
                  <w:r>
                    <w:rPr>
                      <w:b/>
                      <w:bCs/>
                    </w:rPr>
                    <w:t xml:space="preserve"> neural and biological differences, to understand that not every brain works like yours and that other people may experience the world much differently from you. There are different ways of perceiving the world, capacities to reason and think critically, and sensitivities to environmental stimuli. As providers, </w:t>
                  </w:r>
                  <w:r w:rsidR="00693C51">
                    <w:rPr>
                      <w:b/>
                      <w:bCs/>
                    </w:rPr>
                    <w:t>we need to take</w:t>
                  </w:r>
                  <w:r>
                    <w:rPr>
                      <w:b/>
                      <w:bCs/>
                    </w:rPr>
                    <w:t xml:space="preserve"> perspective and </w:t>
                  </w:r>
                  <w:r w:rsidR="00693C51">
                    <w:rPr>
                      <w:b/>
                      <w:bCs/>
                    </w:rPr>
                    <w:t>decanter</w:t>
                  </w:r>
                  <w:r>
                    <w:rPr>
                      <w:b/>
                      <w:bCs/>
                    </w:rPr>
                    <w:t xml:space="preserve"> from dominant normed narratives.</w:t>
                  </w:r>
                </w:p>
                <w:p w14:paraId="46BFAD60" w14:textId="01D6C7A6" w:rsidR="007A679B" w:rsidRDefault="00693C51" w:rsidP="007A679B">
                  <w:pPr>
                    <w:rPr>
                      <w:b/>
                      <w:bCs/>
                    </w:rPr>
                  </w:pPr>
                  <w:r>
                    <w:rPr>
                      <w:b/>
                      <w:bCs/>
                    </w:rPr>
                    <w:t>This session aims</w:t>
                  </w:r>
                  <w:r w:rsidR="007A679B">
                    <w:rPr>
                      <w:b/>
                      <w:bCs/>
                    </w:rPr>
                    <w:t xml:space="preserve"> to discuss the history of the neurodiversity movement and neurodivergent culture so mental health providers, educators, and community members can effectively support neurodivergent people and build </w:t>
                  </w:r>
                  <w:r>
                    <w:rPr>
                      <w:b/>
                      <w:bCs/>
                    </w:rPr>
                    <w:t>neuro inclusive</w:t>
                  </w:r>
                  <w:r w:rsidR="007A679B">
                    <w:rPr>
                      <w:b/>
                      <w:bCs/>
                    </w:rPr>
                    <w:t xml:space="preserve"> environments. The information in this training may be considered a precursor to becoming a </w:t>
                  </w:r>
                  <w:r>
                    <w:rPr>
                      <w:b/>
                      <w:bCs/>
                    </w:rPr>
                    <w:t>neurodiversity-affirming</w:t>
                  </w:r>
                  <w:r w:rsidR="007A679B">
                    <w:rPr>
                      <w:b/>
                      <w:bCs/>
                    </w:rPr>
                    <w:t xml:space="preserve"> provider.</w:t>
                  </w:r>
                </w:p>
                <w:p w14:paraId="426B1CE8" w14:textId="77777777" w:rsidR="007A679B" w:rsidRDefault="007A679B" w:rsidP="007A679B">
                  <w:r>
                    <w:rPr>
                      <w:b/>
                      <w:bCs/>
                      <w:i/>
                      <w:iCs/>
                    </w:rPr>
                    <w:t>Objectives</w:t>
                  </w:r>
                </w:p>
                <w:p w14:paraId="2240D2BD" w14:textId="77777777" w:rsidR="007A679B" w:rsidRDefault="007A679B" w:rsidP="007A679B">
                  <w:pPr>
                    <w:rPr>
                      <w:b/>
                      <w:bCs/>
                    </w:rPr>
                  </w:pPr>
                  <w:r>
                    <w:rPr>
                      <w:b/>
                      <w:bCs/>
                    </w:rPr>
                    <w:t>Understand the Concept of Neurodiversity</w:t>
                  </w:r>
                </w:p>
                <w:p w14:paraId="2BE16A10" w14:textId="77777777" w:rsidR="007A679B" w:rsidRDefault="007A679B" w:rsidP="007A679B">
                  <w:pPr>
                    <w:numPr>
                      <w:ilvl w:val="0"/>
                      <w:numId w:val="23"/>
                    </w:numPr>
                    <w:suppressAutoHyphens/>
                    <w:autoSpaceDN w:val="0"/>
                    <w:spacing w:line="240" w:lineRule="auto"/>
                    <w:rPr>
                      <w:b/>
                      <w:bCs/>
                    </w:rPr>
                  </w:pPr>
                  <w:r>
                    <w:rPr>
                      <w:b/>
                      <w:bCs/>
                    </w:rPr>
                    <w:t>Define neurodiversity and explain its significance in the context of biological and cognitive diversity.</w:t>
                  </w:r>
                </w:p>
                <w:p w14:paraId="01AEB3A5" w14:textId="77777777" w:rsidR="007A679B" w:rsidRDefault="007A679B" w:rsidP="007A679B">
                  <w:pPr>
                    <w:numPr>
                      <w:ilvl w:val="0"/>
                      <w:numId w:val="23"/>
                    </w:numPr>
                    <w:suppressAutoHyphens/>
                    <w:autoSpaceDN w:val="0"/>
                    <w:spacing w:line="240" w:lineRule="auto"/>
                    <w:rPr>
                      <w:b/>
                      <w:bCs/>
                    </w:rPr>
                  </w:pPr>
                  <w:r>
                    <w:rPr>
                      <w:b/>
                      <w:bCs/>
                    </w:rPr>
                    <w:t>Discuss how neurodiversity fits within the broader framework of human biodiversity.</w:t>
                  </w:r>
                </w:p>
                <w:p w14:paraId="262E6D87" w14:textId="77777777" w:rsidR="007A679B" w:rsidRDefault="007A679B" w:rsidP="007A679B">
                  <w:pPr>
                    <w:rPr>
                      <w:b/>
                      <w:bCs/>
                    </w:rPr>
                  </w:pPr>
                  <w:r>
                    <w:rPr>
                      <w:b/>
                      <w:bCs/>
                    </w:rPr>
                    <w:t>Critique Conventional Notions of Normalcy</w:t>
                  </w:r>
                </w:p>
                <w:p w14:paraId="5E2C8A71" w14:textId="77777777" w:rsidR="007A679B" w:rsidRDefault="007A679B" w:rsidP="007A679B">
                  <w:pPr>
                    <w:numPr>
                      <w:ilvl w:val="0"/>
                      <w:numId w:val="24"/>
                    </w:numPr>
                    <w:suppressAutoHyphens/>
                    <w:autoSpaceDN w:val="0"/>
                    <w:spacing w:line="240" w:lineRule="auto"/>
                    <w:rPr>
                      <w:b/>
                      <w:bCs/>
                    </w:rPr>
                  </w:pPr>
                  <w:r>
                    <w:rPr>
                      <w:b/>
                      <w:bCs/>
                    </w:rPr>
                    <w:t>Analyze the historical and societal constructions of "normal" and "average" in mental health.</w:t>
                  </w:r>
                </w:p>
                <w:p w14:paraId="6DC7FCF2" w14:textId="77777777" w:rsidR="007A679B" w:rsidRDefault="007A679B" w:rsidP="007A679B">
                  <w:pPr>
                    <w:numPr>
                      <w:ilvl w:val="0"/>
                      <w:numId w:val="24"/>
                    </w:numPr>
                    <w:suppressAutoHyphens/>
                    <w:autoSpaceDN w:val="0"/>
                    <w:spacing w:line="240" w:lineRule="auto"/>
                    <w:rPr>
                      <w:b/>
                      <w:bCs/>
                    </w:rPr>
                  </w:pPr>
                  <w:r>
                    <w:rPr>
                      <w:b/>
                      <w:bCs/>
                    </w:rPr>
                    <w:t>Explore the impact of these constructs on societal attitudes and practices towards neurodivergent people.</w:t>
                  </w:r>
                </w:p>
                <w:p w14:paraId="2C3FBF55" w14:textId="77777777" w:rsidR="007A679B" w:rsidRDefault="007A679B" w:rsidP="007A679B">
                  <w:pPr>
                    <w:rPr>
                      <w:b/>
                      <w:bCs/>
                    </w:rPr>
                  </w:pPr>
                  <w:r>
                    <w:rPr>
                      <w:b/>
                      <w:bCs/>
                    </w:rPr>
                    <w:t>Explore the Evolution of Neurodiversity as a Paradigm</w:t>
                  </w:r>
                </w:p>
                <w:p w14:paraId="249BFD9E" w14:textId="77777777" w:rsidR="007A679B" w:rsidRDefault="007A679B" w:rsidP="007A679B">
                  <w:pPr>
                    <w:numPr>
                      <w:ilvl w:val="0"/>
                      <w:numId w:val="25"/>
                    </w:numPr>
                    <w:suppressAutoHyphens/>
                    <w:autoSpaceDN w:val="0"/>
                    <w:spacing w:line="240" w:lineRule="auto"/>
                    <w:rPr>
                      <w:b/>
                      <w:bCs/>
                    </w:rPr>
                  </w:pPr>
                  <w:r>
                    <w:rPr>
                      <w:b/>
                      <w:bCs/>
                    </w:rPr>
                    <w:lastRenderedPageBreak/>
                    <w:t>Trace the history of the neurodiversity movement and its key milestones.</w:t>
                  </w:r>
                </w:p>
                <w:p w14:paraId="0F5D52CB" w14:textId="77777777" w:rsidR="007A679B" w:rsidRDefault="007A679B" w:rsidP="007A679B">
                  <w:pPr>
                    <w:numPr>
                      <w:ilvl w:val="0"/>
                      <w:numId w:val="25"/>
                    </w:numPr>
                    <w:suppressAutoHyphens/>
                    <w:autoSpaceDN w:val="0"/>
                    <w:spacing w:line="240" w:lineRule="auto"/>
                    <w:rPr>
                      <w:b/>
                      <w:bCs/>
                    </w:rPr>
                  </w:pPr>
                  <w:r>
                    <w:rPr>
                      <w:b/>
                      <w:bCs/>
                    </w:rPr>
                    <w:t>Describe the core principles of the neurodiversity paradigm and its implications for social inclusion and policy.</w:t>
                  </w:r>
                </w:p>
                <w:p w14:paraId="0A3DF8A9" w14:textId="77777777" w:rsidR="007A679B" w:rsidRDefault="007A679B" w:rsidP="007A679B">
                  <w:pPr>
                    <w:rPr>
                      <w:b/>
                      <w:bCs/>
                    </w:rPr>
                  </w:pPr>
                  <w:r>
                    <w:rPr>
                      <w:b/>
                      <w:bCs/>
                    </w:rPr>
                    <w:t>Promote Neurodiversity-Affirming Practices</w:t>
                  </w:r>
                </w:p>
                <w:p w14:paraId="067926BE" w14:textId="77777777" w:rsidR="007A679B" w:rsidRDefault="007A679B" w:rsidP="007A679B">
                  <w:pPr>
                    <w:numPr>
                      <w:ilvl w:val="0"/>
                      <w:numId w:val="26"/>
                    </w:numPr>
                    <w:suppressAutoHyphens/>
                    <w:autoSpaceDN w:val="0"/>
                    <w:spacing w:line="240" w:lineRule="auto"/>
                    <w:rPr>
                      <w:b/>
                      <w:bCs/>
                    </w:rPr>
                  </w:pPr>
                  <w:r>
                    <w:rPr>
                      <w:b/>
                      <w:bCs/>
                    </w:rPr>
                    <w:t>Examine best practices for affirming neurodiversity in therapeutic, educational, and workplace settings.</w:t>
                  </w:r>
                </w:p>
                <w:p w14:paraId="70CFF51A" w14:textId="77777777" w:rsidR="007A679B" w:rsidRDefault="007A679B" w:rsidP="007A679B">
                  <w:pPr>
                    <w:numPr>
                      <w:ilvl w:val="0"/>
                      <w:numId w:val="26"/>
                    </w:numPr>
                    <w:suppressAutoHyphens/>
                    <w:autoSpaceDN w:val="0"/>
                    <w:spacing w:line="240" w:lineRule="auto"/>
                    <w:rPr>
                      <w:b/>
                      <w:bCs/>
                    </w:rPr>
                  </w:pPr>
                  <w:r>
                    <w:rPr>
                      <w:b/>
                      <w:bCs/>
                    </w:rPr>
                    <w:t>Develop strategies for supporting neurodivergent individuals by leveraging their unique strengths and addressing their specific needs.</w:t>
                  </w:r>
                </w:p>
                <w:p w14:paraId="74FADB7B" w14:textId="47B50BA0" w:rsidR="007A679B" w:rsidRDefault="007A679B" w:rsidP="007A679B">
                  <w:pPr>
                    <w:rPr>
                      <w:b/>
                      <w:bCs/>
                    </w:rPr>
                  </w:pPr>
                  <w:r>
                    <w:rPr>
                      <w:b/>
                      <w:bCs/>
                    </w:rPr>
                    <w:br/>
                    <w:t>*</w:t>
                  </w:r>
                  <w:r w:rsidR="00827C15">
                    <w:rPr>
                      <w:b/>
                      <w:bCs/>
                    </w:rPr>
                    <w:t>NBCC has approved Neurodiverse Counselling Services</w:t>
                  </w:r>
                  <w:r>
                    <w:rPr>
                      <w:b/>
                      <w:bCs/>
                    </w:rPr>
                    <w:t xml:space="preserve"> as an Approved Continuing Education Provider, ACEP No. 7531. Programs that do not qualify for NBCC credit are identified. Neurodiverse </w:t>
                  </w:r>
                  <w:r w:rsidR="00827C15">
                    <w:rPr>
                      <w:b/>
                      <w:bCs/>
                    </w:rPr>
                    <w:t>Counselling</w:t>
                  </w:r>
                  <w:r>
                    <w:rPr>
                      <w:b/>
                      <w:bCs/>
                    </w:rPr>
                    <w:t xml:space="preserve"> Services is solely responsible for all aspects of the programs.</w:t>
                  </w:r>
                </w:p>
              </w:tc>
            </w:tr>
            <w:tr w:rsidR="007A679B" w14:paraId="42E272A4" w14:textId="77777777" w:rsidTr="00A732B8">
              <w:tc>
                <w:tcPr>
                  <w:tcW w:w="9026" w:type="dxa"/>
                  <w:shd w:val="clear" w:color="auto" w:fill="FFFFFF"/>
                  <w:tcMar>
                    <w:top w:w="0" w:type="dxa"/>
                    <w:left w:w="0" w:type="dxa"/>
                    <w:bottom w:w="360" w:type="dxa"/>
                    <w:right w:w="0" w:type="dxa"/>
                  </w:tcMar>
                  <w:vAlign w:val="center"/>
                </w:tcPr>
                <w:tbl>
                  <w:tblPr>
                    <w:tblW w:w="585" w:type="dxa"/>
                    <w:tblCellMar>
                      <w:left w:w="10" w:type="dxa"/>
                      <w:right w:w="10" w:type="dxa"/>
                    </w:tblCellMar>
                    <w:tblLook w:val="0000" w:firstRow="0" w:lastRow="0" w:firstColumn="0" w:lastColumn="0" w:noHBand="0" w:noVBand="0"/>
                  </w:tblPr>
                  <w:tblGrid>
                    <w:gridCol w:w="585"/>
                  </w:tblGrid>
                  <w:tr w:rsidR="007A679B" w14:paraId="773C7247" w14:textId="77777777" w:rsidTr="00A732B8">
                    <w:tc>
                      <w:tcPr>
                        <w:tcW w:w="585" w:type="dxa"/>
                        <w:shd w:val="clear" w:color="auto" w:fill="auto"/>
                        <w:tcMar>
                          <w:top w:w="0" w:type="dxa"/>
                          <w:left w:w="0" w:type="dxa"/>
                          <w:bottom w:w="60" w:type="dxa"/>
                          <w:right w:w="0" w:type="dxa"/>
                        </w:tcMar>
                        <w:vAlign w:val="center"/>
                      </w:tcPr>
                      <w:p w14:paraId="10005152" w14:textId="77777777" w:rsidR="007A679B" w:rsidRDefault="007A679B" w:rsidP="007A679B">
                        <w:pPr>
                          <w:rPr>
                            <w:b/>
                            <w:bCs/>
                          </w:rPr>
                        </w:pPr>
                        <w:r>
                          <w:rPr>
                            <w:b/>
                            <w:bCs/>
                          </w:rPr>
                          <w:lastRenderedPageBreak/>
                          <w:t>When</w:t>
                        </w:r>
                      </w:p>
                    </w:tc>
                  </w:tr>
                </w:tbl>
                <w:p w14:paraId="64F91689" w14:textId="1DA1E24E" w:rsidR="007A679B" w:rsidRDefault="007A679B" w:rsidP="007A679B">
                  <w:r>
                    <w:rPr>
                      <w:b/>
                      <w:bCs/>
                    </w:rPr>
                    <w:t>Friday</w:t>
                  </w:r>
                  <w:r w:rsidR="00827C15">
                    <w:rPr>
                      <w:b/>
                      <w:bCs/>
                    </w:rPr>
                    <w:t>,</w:t>
                  </w:r>
                  <w:r>
                    <w:rPr>
                      <w:b/>
                      <w:bCs/>
                    </w:rPr>
                    <w:t xml:space="preserve"> 13 Dec 2024</w:t>
                  </w:r>
                  <w:r w:rsidR="00827C15">
                    <w:rPr>
                      <w:b/>
                      <w:bCs/>
                    </w:rPr>
                    <w:t>,</w:t>
                  </w:r>
                  <w:r>
                    <w:rPr>
                      <w:b/>
                      <w:bCs/>
                    </w:rPr>
                    <w:t xml:space="preserve"> </w:t>
                  </w:r>
                  <w:r>
                    <w:rPr>
                      <w:rFonts w:ascii="Cambria Math" w:hAnsi="Cambria Math" w:cs="Cambria Math"/>
                      <w:b/>
                      <w:bCs/>
                    </w:rPr>
                    <w:t>⋅</w:t>
                  </w:r>
                  <w:r>
                    <w:rPr>
                      <w:b/>
                      <w:bCs/>
                    </w:rPr>
                    <w:t xml:space="preserve"> </w:t>
                  </w:r>
                  <w:r w:rsidR="00827C15">
                    <w:rPr>
                      <w:b/>
                      <w:bCs/>
                    </w:rPr>
                    <w:t>4 pm</w:t>
                  </w:r>
                  <w:r>
                    <w:rPr>
                      <w:b/>
                      <w:bCs/>
                    </w:rPr>
                    <w:t xml:space="preserve"> </w:t>
                  </w:r>
                  <w:r>
                    <w:rPr>
                      <w:rFonts w:cs="Aptos"/>
                      <w:b/>
                      <w:bCs/>
                    </w:rPr>
                    <w:t>–</w:t>
                  </w:r>
                  <w:r>
                    <w:rPr>
                      <w:b/>
                      <w:bCs/>
                    </w:rPr>
                    <w:t xml:space="preserve"> </w:t>
                  </w:r>
                  <w:r w:rsidR="00827C15">
                    <w:rPr>
                      <w:b/>
                      <w:bCs/>
                    </w:rPr>
                    <w:t>5:30 pm</w:t>
                  </w:r>
                  <w:r>
                    <w:rPr>
                      <w:b/>
                      <w:bCs/>
                    </w:rPr>
                    <w:t xml:space="preserve"> (United Kingdom Time)</w:t>
                  </w:r>
                </w:p>
              </w:tc>
            </w:tr>
            <w:tr w:rsidR="007A679B" w14:paraId="44B1D0C8" w14:textId="77777777" w:rsidTr="00A732B8">
              <w:tc>
                <w:tcPr>
                  <w:tcW w:w="9026" w:type="dxa"/>
                  <w:shd w:val="clear" w:color="auto" w:fill="FFFFFF"/>
                  <w:tcMar>
                    <w:top w:w="0" w:type="dxa"/>
                    <w:left w:w="0" w:type="dxa"/>
                    <w:bottom w:w="360" w:type="dxa"/>
                    <w:right w:w="0" w:type="dxa"/>
                  </w:tcMar>
                  <w:vAlign w:val="center"/>
                </w:tcPr>
                <w:tbl>
                  <w:tblPr>
                    <w:tblW w:w="712" w:type="dxa"/>
                    <w:tblCellMar>
                      <w:left w:w="10" w:type="dxa"/>
                      <w:right w:w="10" w:type="dxa"/>
                    </w:tblCellMar>
                    <w:tblLook w:val="0000" w:firstRow="0" w:lastRow="0" w:firstColumn="0" w:lastColumn="0" w:noHBand="0" w:noVBand="0"/>
                  </w:tblPr>
                  <w:tblGrid>
                    <w:gridCol w:w="712"/>
                  </w:tblGrid>
                  <w:tr w:rsidR="007A679B" w14:paraId="4568DA96" w14:textId="77777777" w:rsidTr="00A732B8">
                    <w:tc>
                      <w:tcPr>
                        <w:tcW w:w="712" w:type="dxa"/>
                        <w:shd w:val="clear" w:color="auto" w:fill="auto"/>
                        <w:tcMar>
                          <w:top w:w="0" w:type="dxa"/>
                          <w:left w:w="0" w:type="dxa"/>
                          <w:bottom w:w="60" w:type="dxa"/>
                          <w:right w:w="0" w:type="dxa"/>
                        </w:tcMar>
                        <w:vAlign w:val="center"/>
                      </w:tcPr>
                      <w:p w14:paraId="0454D480" w14:textId="77777777" w:rsidR="007A679B" w:rsidRDefault="007A679B" w:rsidP="007A679B">
                        <w:pPr>
                          <w:rPr>
                            <w:b/>
                            <w:bCs/>
                          </w:rPr>
                        </w:pPr>
                        <w:r>
                          <w:rPr>
                            <w:b/>
                            <w:bCs/>
                          </w:rPr>
                          <w:t>Guests</w:t>
                        </w:r>
                      </w:p>
                    </w:tc>
                  </w:tr>
                </w:tbl>
                <w:p w14:paraId="62968D26" w14:textId="705EC80A" w:rsidR="007A679B" w:rsidRDefault="007A679B" w:rsidP="007A679B">
                  <w:hyperlink r:id="rId24" w:tooltip="mailto:meer@neurodiversecounseling.com" w:history="1">
                    <w:r>
                      <w:rPr>
                        <w:rStyle w:val="Hyperlink"/>
                        <w:b/>
                        <w:bCs/>
                      </w:rPr>
                      <w:t>David Meer</w:t>
                    </w:r>
                  </w:hyperlink>
                  <w:r>
                    <w:rPr>
                      <w:b/>
                      <w:bCs/>
                    </w:rPr>
                    <w:t> </w:t>
                  </w:r>
                  <w:r w:rsidR="00693C51">
                    <w:rPr>
                      <w:b/>
                      <w:bCs/>
                    </w:rPr>
                    <w:t>–</w:t>
                  </w:r>
                  <w:r>
                    <w:rPr>
                      <w:b/>
                      <w:bCs/>
                    </w:rPr>
                    <w:t xml:space="preserve"> </w:t>
                  </w:r>
                  <w:r w:rsidR="00827C15">
                    <w:rPr>
                      <w:b/>
                      <w:bCs/>
                    </w:rPr>
                    <w:t>organiser</w:t>
                  </w:r>
                </w:p>
              </w:tc>
            </w:tr>
          </w:tbl>
          <w:p w14:paraId="74A36AA9" w14:textId="77777777" w:rsidR="007A679B" w:rsidRDefault="007A679B" w:rsidP="007A679B">
            <w:pPr>
              <w:rPr>
                <w:b/>
                <w:bCs/>
              </w:rPr>
            </w:pPr>
            <w:r>
              <w:rPr>
                <w:b/>
                <w:bCs/>
              </w:rPr>
              <w:t>meer@neurodiversecounseling.com</w:t>
            </w:r>
          </w:p>
          <w:p w14:paraId="3C3FC5B6" w14:textId="77777777" w:rsidR="007A679B" w:rsidRDefault="007A679B" w:rsidP="007A679B">
            <w:pPr>
              <w:rPr>
                <w:b/>
                <w:bCs/>
              </w:rPr>
            </w:pPr>
          </w:p>
          <w:p w14:paraId="7590BBBE" w14:textId="77777777" w:rsidR="007A679B" w:rsidRDefault="007A679B" w:rsidP="007A679B">
            <w:pPr>
              <w:rPr>
                <w:b/>
                <w:bCs/>
              </w:rPr>
            </w:pPr>
          </w:p>
          <w:p w14:paraId="4C7F660D" w14:textId="77777777" w:rsidR="007A679B" w:rsidRDefault="007A679B" w:rsidP="007A679B">
            <w:pPr>
              <w:rPr>
                <w:b/>
                <w:bCs/>
              </w:rPr>
            </w:pPr>
          </w:p>
          <w:p w14:paraId="4E7AEEA4" w14:textId="77777777" w:rsidR="007A679B" w:rsidRDefault="007A679B" w:rsidP="007A679B">
            <w:pPr>
              <w:rPr>
                <w:b/>
                <w:bCs/>
              </w:rPr>
            </w:pPr>
          </w:p>
          <w:p w14:paraId="5D21F553" w14:textId="77777777" w:rsidR="007A679B" w:rsidRDefault="007A679B" w:rsidP="007A679B">
            <w:pPr>
              <w:rPr>
                <w:b/>
                <w:bCs/>
              </w:rPr>
            </w:pPr>
            <w:r>
              <w:rPr>
                <w:b/>
                <w:bCs/>
              </w:rPr>
              <w:t>Wednesday, 18 December</w:t>
            </w:r>
          </w:p>
          <w:p w14:paraId="7ACD52A1" w14:textId="77777777" w:rsidR="007A679B" w:rsidRDefault="007A679B" w:rsidP="007A679B">
            <w:pPr>
              <w:rPr>
                <w:b/>
                <w:bCs/>
              </w:rPr>
            </w:pPr>
            <w:r>
              <w:rPr>
                <w:b/>
                <w:bCs/>
              </w:rPr>
              <w:t>How to knuckle down to research writing</w:t>
            </w:r>
          </w:p>
          <w:p w14:paraId="1FDF929D" w14:textId="7B317FA2" w:rsidR="007A679B" w:rsidRPr="00693C51" w:rsidRDefault="007A679B" w:rsidP="007A679B">
            <w:pPr>
              <w:rPr>
                <w:b/>
                <w:bCs/>
              </w:rPr>
            </w:pPr>
            <w:r>
              <w:rPr>
                <w:b/>
                <w:bCs/>
              </w:rPr>
              <w:t>A fun and honest end-of-year session on productivity, organised by London M</w:t>
            </w:r>
            <w:r w:rsidR="00693C51">
              <w:rPr>
                <w:b/>
                <w:bCs/>
              </w:rPr>
              <w:t>et</w:t>
            </w:r>
          </w:p>
          <w:p w14:paraId="35B51174" w14:textId="77777777" w:rsidR="007A679B" w:rsidRDefault="007A679B" w:rsidP="005B70C2">
            <w:pPr>
              <w:tabs>
                <w:tab w:val="left" w:pos="4035"/>
              </w:tabs>
              <w:rPr>
                <w:rFonts w:ascii="Arial" w:hAnsi="Arial" w:cs="Arial"/>
              </w:rPr>
            </w:pPr>
          </w:p>
          <w:p w14:paraId="0C7579E1" w14:textId="77777777" w:rsidR="002F1DDB" w:rsidRDefault="002F1DDB" w:rsidP="002F1DDB">
            <w:pPr>
              <w:rPr>
                <w:b/>
                <w:bCs/>
              </w:rPr>
            </w:pPr>
            <w:r>
              <w:rPr>
                <w:b/>
                <w:bCs/>
              </w:rPr>
              <w:t>Introduction to Qualitative Methods and Data Analysis</w:t>
            </w:r>
          </w:p>
          <w:p w14:paraId="11D157FA" w14:textId="77777777" w:rsidR="002F1DDB" w:rsidRDefault="002F1DDB" w:rsidP="002F1DDB">
            <w:pPr>
              <w:rPr>
                <w:b/>
                <w:bCs/>
              </w:rPr>
            </w:pPr>
          </w:p>
          <w:p w14:paraId="2728BDE1" w14:textId="77777777" w:rsidR="002F1DDB" w:rsidRDefault="002F1DDB" w:rsidP="002F1DDB">
            <w:pPr>
              <w:rPr>
                <w:b/>
                <w:bCs/>
              </w:rPr>
            </w:pPr>
            <w:r>
              <w:rPr>
                <w:b/>
                <w:bCs/>
              </w:rPr>
              <w:t>Tues, 10 December, 12:30 - 14:00</w:t>
            </w:r>
          </w:p>
          <w:p w14:paraId="61093315" w14:textId="77777777" w:rsidR="002F1DDB" w:rsidRDefault="002F1DDB" w:rsidP="002F1DDB">
            <w:pPr>
              <w:rPr>
                <w:b/>
                <w:bCs/>
              </w:rPr>
            </w:pPr>
          </w:p>
          <w:p w14:paraId="38F99E5F" w14:textId="77777777" w:rsidR="002F1DDB" w:rsidRDefault="002F1DDB" w:rsidP="002F1DDB">
            <w:r>
              <w:rPr>
                <w:b/>
                <w:bCs/>
              </w:rPr>
              <w:t>A session led by </w:t>
            </w:r>
            <w:hyperlink r:id="rId25" w:history="1">
              <w:r>
                <w:rPr>
                  <w:rStyle w:val="Hyperlink"/>
                  <w:b/>
                  <w:bCs/>
                </w:rPr>
                <w:t>Ron Cambridge</w:t>
              </w:r>
            </w:hyperlink>
            <w:r>
              <w:rPr>
                <w:b/>
                <w:bCs/>
              </w:rPr>
              <w:t>, designed to introduce key concepts and approaches in qualitative research and data analysis.</w:t>
            </w:r>
          </w:p>
          <w:p w14:paraId="5B3D7202" w14:textId="77777777" w:rsidR="002F1DDB" w:rsidRDefault="002F1DDB" w:rsidP="002F1DDB">
            <w:pPr>
              <w:rPr>
                <w:b/>
                <w:bCs/>
              </w:rPr>
            </w:pPr>
          </w:p>
          <w:p w14:paraId="5F4BAC36" w14:textId="77777777" w:rsidR="002F1DDB" w:rsidRDefault="002F1DDB" w:rsidP="002F1DDB">
            <w:pPr>
              <w:rPr>
                <w:b/>
                <w:bCs/>
              </w:rPr>
            </w:pPr>
          </w:p>
          <w:tbl>
            <w:tblPr>
              <w:tblW w:w="5000" w:type="pct"/>
              <w:tblCellMar>
                <w:left w:w="10" w:type="dxa"/>
                <w:right w:w="10" w:type="dxa"/>
              </w:tblCellMar>
              <w:tblLook w:val="0000" w:firstRow="0" w:lastRow="0" w:firstColumn="0" w:lastColumn="0" w:noHBand="0" w:noVBand="0"/>
            </w:tblPr>
            <w:tblGrid>
              <w:gridCol w:w="7104"/>
            </w:tblGrid>
            <w:tr w:rsidR="002F1DDB" w14:paraId="4E8BEDDF" w14:textId="77777777" w:rsidTr="00827C15">
              <w:tc>
                <w:tcPr>
                  <w:tcW w:w="7104" w:type="dxa"/>
                  <w:shd w:val="clear" w:color="auto" w:fill="FFFFFF"/>
                  <w:tcMar>
                    <w:top w:w="0" w:type="dxa"/>
                    <w:left w:w="0" w:type="dxa"/>
                    <w:bottom w:w="360" w:type="dxa"/>
                    <w:right w:w="0" w:type="dxa"/>
                  </w:tcMar>
                  <w:vAlign w:val="center"/>
                </w:tcPr>
                <w:p w14:paraId="751A8CA0" w14:textId="7BA58E9E" w:rsidR="002F1DDB" w:rsidRDefault="002F1DDB" w:rsidP="002F1DDB">
                  <w:pPr>
                    <w:rPr>
                      <w:b/>
                      <w:bCs/>
                    </w:rPr>
                  </w:pPr>
                  <w:r>
                    <w:rPr>
                      <w:b/>
                      <w:bCs/>
                    </w:rPr>
                    <w:t xml:space="preserve">Neurodiversity is a portmanteau first </w:t>
                  </w:r>
                  <w:r w:rsidR="008126CE">
                    <w:rPr>
                      <w:b/>
                      <w:bCs/>
                    </w:rPr>
                    <w:t>publicised</w:t>
                  </w:r>
                  <w:r>
                    <w:rPr>
                      <w:b/>
                      <w:bCs/>
                    </w:rPr>
                    <w:t xml:space="preserve"> by activist Judy Singer and columnist Harvey Blume</w:t>
                  </w:r>
                  <w:r w:rsidR="008126CE">
                    <w:rPr>
                      <w:b/>
                      <w:bCs/>
                    </w:rPr>
                    <w:t>. It</w:t>
                  </w:r>
                  <w:r>
                    <w:rPr>
                      <w:b/>
                      <w:bCs/>
                    </w:rPr>
                    <w:t xml:space="preserve"> can be broken down into its components of “neuro,” referring to the nervous system, and “diversity,” which refers to the </w:t>
                  </w:r>
                  <w:r>
                    <w:rPr>
                      <w:b/>
                      <w:bCs/>
                    </w:rPr>
                    <w:lastRenderedPageBreak/>
                    <w:t xml:space="preserve">variety and differences of things. Hence, neurodiversity speaks to the variation in neurological functioning in humans. The neurodiversity movement urges us to </w:t>
                  </w:r>
                  <w:r w:rsidR="00693C51">
                    <w:rPr>
                      <w:b/>
                      <w:bCs/>
                    </w:rPr>
                    <w:t>recognise</w:t>
                  </w:r>
                  <w:r>
                    <w:rPr>
                      <w:b/>
                      <w:bCs/>
                    </w:rPr>
                    <w:t xml:space="preserve"> neural and biological differences</w:t>
                  </w:r>
                  <w:r w:rsidR="00693C51">
                    <w:rPr>
                      <w:b/>
                      <w:bCs/>
                    </w:rPr>
                    <w:t xml:space="preserve"> and understand that not every brain works like yours and that other people may experience the world much differently</w:t>
                  </w:r>
                  <w:r>
                    <w:rPr>
                      <w:b/>
                      <w:bCs/>
                    </w:rPr>
                    <w:t xml:space="preserve">. There are different ways of perceiving the world, capacities to reason and think critically, and sensitivities to environmental stimuli. As providers, </w:t>
                  </w:r>
                  <w:r w:rsidR="00693C51">
                    <w:rPr>
                      <w:b/>
                      <w:bCs/>
                    </w:rPr>
                    <w:t xml:space="preserve">we </w:t>
                  </w:r>
                  <w:r w:rsidR="00827C15">
                    <w:rPr>
                      <w:b/>
                      <w:bCs/>
                    </w:rPr>
                    <w:t>must</w:t>
                  </w:r>
                  <w:r w:rsidR="00693C51">
                    <w:rPr>
                      <w:b/>
                      <w:bCs/>
                    </w:rPr>
                    <w:t xml:space="preserve"> take</w:t>
                  </w:r>
                  <w:r>
                    <w:rPr>
                      <w:b/>
                      <w:bCs/>
                    </w:rPr>
                    <w:t xml:space="preserve"> perspective and decenter from dominant normed narratives.</w:t>
                  </w:r>
                </w:p>
                <w:p w14:paraId="1691BD61" w14:textId="6DBC88CA" w:rsidR="002F1DDB" w:rsidRDefault="00693C51" w:rsidP="002F1DDB">
                  <w:pPr>
                    <w:rPr>
                      <w:b/>
                      <w:bCs/>
                    </w:rPr>
                  </w:pPr>
                  <w:r>
                    <w:rPr>
                      <w:b/>
                      <w:bCs/>
                    </w:rPr>
                    <w:t>This session aims</w:t>
                  </w:r>
                  <w:r w:rsidR="002F1DDB">
                    <w:rPr>
                      <w:b/>
                      <w:bCs/>
                    </w:rPr>
                    <w:t xml:space="preserve"> to discuss the history of the neurodiversity movement and neurodivergent culture so mental health providers, educators, and community members can effectively support neurodivergent people and build neuroinclusive environments. The information in this training may be considered a precursor to becoming a </w:t>
                  </w:r>
                  <w:r w:rsidR="00827C15">
                    <w:rPr>
                      <w:b/>
                      <w:bCs/>
                    </w:rPr>
                    <w:t>neurodiversity-affirming</w:t>
                  </w:r>
                  <w:r w:rsidR="002F1DDB">
                    <w:rPr>
                      <w:b/>
                      <w:bCs/>
                    </w:rPr>
                    <w:t xml:space="preserve"> provider.</w:t>
                  </w:r>
                </w:p>
                <w:p w14:paraId="701AF166" w14:textId="77777777" w:rsidR="002F1DDB" w:rsidRDefault="002F1DDB" w:rsidP="002F1DDB">
                  <w:r>
                    <w:rPr>
                      <w:b/>
                      <w:bCs/>
                      <w:i/>
                      <w:iCs/>
                    </w:rPr>
                    <w:t>Objectives</w:t>
                  </w:r>
                </w:p>
                <w:p w14:paraId="54ABDAFA" w14:textId="77777777" w:rsidR="002F1DDB" w:rsidRDefault="002F1DDB" w:rsidP="002F1DDB">
                  <w:pPr>
                    <w:rPr>
                      <w:b/>
                      <w:bCs/>
                    </w:rPr>
                  </w:pPr>
                  <w:r>
                    <w:rPr>
                      <w:b/>
                      <w:bCs/>
                    </w:rPr>
                    <w:t>Understand the Concept of Neurodiversity</w:t>
                  </w:r>
                </w:p>
                <w:p w14:paraId="5FFC8BA6" w14:textId="77777777" w:rsidR="002F1DDB" w:rsidRDefault="002F1DDB" w:rsidP="002F1DDB">
                  <w:pPr>
                    <w:numPr>
                      <w:ilvl w:val="0"/>
                      <w:numId w:val="23"/>
                    </w:numPr>
                    <w:suppressAutoHyphens/>
                    <w:autoSpaceDN w:val="0"/>
                    <w:spacing w:line="240" w:lineRule="auto"/>
                    <w:rPr>
                      <w:b/>
                      <w:bCs/>
                    </w:rPr>
                  </w:pPr>
                  <w:r>
                    <w:rPr>
                      <w:b/>
                      <w:bCs/>
                    </w:rPr>
                    <w:t>Define neurodiversity and explain its significance in the context of biological and cognitive diversity.</w:t>
                  </w:r>
                </w:p>
                <w:p w14:paraId="76864F8B" w14:textId="77777777" w:rsidR="002F1DDB" w:rsidRDefault="002F1DDB" w:rsidP="002F1DDB">
                  <w:pPr>
                    <w:numPr>
                      <w:ilvl w:val="0"/>
                      <w:numId w:val="23"/>
                    </w:numPr>
                    <w:suppressAutoHyphens/>
                    <w:autoSpaceDN w:val="0"/>
                    <w:spacing w:line="240" w:lineRule="auto"/>
                    <w:rPr>
                      <w:b/>
                      <w:bCs/>
                    </w:rPr>
                  </w:pPr>
                  <w:r>
                    <w:rPr>
                      <w:b/>
                      <w:bCs/>
                    </w:rPr>
                    <w:t>Discuss how neurodiversity fits within the broader framework of human biodiversity.</w:t>
                  </w:r>
                </w:p>
                <w:p w14:paraId="19A68B73" w14:textId="77777777" w:rsidR="002F1DDB" w:rsidRDefault="002F1DDB" w:rsidP="002F1DDB">
                  <w:pPr>
                    <w:rPr>
                      <w:b/>
                      <w:bCs/>
                    </w:rPr>
                  </w:pPr>
                  <w:r>
                    <w:rPr>
                      <w:b/>
                      <w:bCs/>
                    </w:rPr>
                    <w:t>Critique Conventional Notions of Normalcy</w:t>
                  </w:r>
                </w:p>
                <w:p w14:paraId="2540694F" w14:textId="4D77D240" w:rsidR="002F1DDB" w:rsidRDefault="00827C15" w:rsidP="002F1DDB">
                  <w:pPr>
                    <w:numPr>
                      <w:ilvl w:val="0"/>
                      <w:numId w:val="24"/>
                    </w:numPr>
                    <w:suppressAutoHyphens/>
                    <w:autoSpaceDN w:val="0"/>
                    <w:spacing w:line="240" w:lineRule="auto"/>
                    <w:rPr>
                      <w:b/>
                      <w:bCs/>
                    </w:rPr>
                  </w:pPr>
                  <w:r>
                    <w:rPr>
                      <w:b/>
                      <w:bCs/>
                    </w:rPr>
                    <w:t>Analyse</w:t>
                  </w:r>
                  <w:r w:rsidR="002F1DDB">
                    <w:rPr>
                      <w:b/>
                      <w:bCs/>
                    </w:rPr>
                    <w:t xml:space="preserve"> the historical and societal constructions of "normal" and "average" in mental health.</w:t>
                  </w:r>
                </w:p>
                <w:p w14:paraId="3314CDD2" w14:textId="77777777" w:rsidR="002F1DDB" w:rsidRDefault="002F1DDB" w:rsidP="002F1DDB">
                  <w:pPr>
                    <w:numPr>
                      <w:ilvl w:val="0"/>
                      <w:numId w:val="24"/>
                    </w:numPr>
                    <w:suppressAutoHyphens/>
                    <w:autoSpaceDN w:val="0"/>
                    <w:spacing w:line="240" w:lineRule="auto"/>
                    <w:rPr>
                      <w:b/>
                      <w:bCs/>
                    </w:rPr>
                  </w:pPr>
                  <w:r>
                    <w:rPr>
                      <w:b/>
                      <w:bCs/>
                    </w:rPr>
                    <w:t>Explore the impact of these constructs on societal attitudes and practices towards neurodivergent people.</w:t>
                  </w:r>
                </w:p>
                <w:p w14:paraId="4028CE20" w14:textId="77777777" w:rsidR="002F1DDB" w:rsidRDefault="002F1DDB" w:rsidP="002F1DDB">
                  <w:pPr>
                    <w:rPr>
                      <w:b/>
                      <w:bCs/>
                    </w:rPr>
                  </w:pPr>
                  <w:r>
                    <w:rPr>
                      <w:b/>
                      <w:bCs/>
                    </w:rPr>
                    <w:t>Explore the Evolution of Neurodiversity as a Paradigm</w:t>
                  </w:r>
                </w:p>
                <w:p w14:paraId="78787D7C" w14:textId="77777777" w:rsidR="002F1DDB" w:rsidRDefault="002F1DDB" w:rsidP="002F1DDB">
                  <w:pPr>
                    <w:numPr>
                      <w:ilvl w:val="0"/>
                      <w:numId w:val="25"/>
                    </w:numPr>
                    <w:suppressAutoHyphens/>
                    <w:autoSpaceDN w:val="0"/>
                    <w:spacing w:line="240" w:lineRule="auto"/>
                    <w:rPr>
                      <w:b/>
                      <w:bCs/>
                    </w:rPr>
                  </w:pPr>
                  <w:r>
                    <w:rPr>
                      <w:b/>
                      <w:bCs/>
                    </w:rPr>
                    <w:t>Trace the history of the neurodiversity movement and its key milestones.</w:t>
                  </w:r>
                </w:p>
                <w:p w14:paraId="4172F269" w14:textId="77777777" w:rsidR="002F1DDB" w:rsidRDefault="002F1DDB" w:rsidP="002F1DDB">
                  <w:pPr>
                    <w:numPr>
                      <w:ilvl w:val="0"/>
                      <w:numId w:val="25"/>
                    </w:numPr>
                    <w:suppressAutoHyphens/>
                    <w:autoSpaceDN w:val="0"/>
                    <w:spacing w:line="240" w:lineRule="auto"/>
                    <w:rPr>
                      <w:b/>
                      <w:bCs/>
                    </w:rPr>
                  </w:pPr>
                  <w:r>
                    <w:rPr>
                      <w:b/>
                      <w:bCs/>
                    </w:rPr>
                    <w:t>Describe the core principles of the neurodiversity paradigm and its implications for social inclusion and policy.</w:t>
                  </w:r>
                </w:p>
                <w:p w14:paraId="71CA836D" w14:textId="77777777" w:rsidR="002F1DDB" w:rsidRDefault="002F1DDB" w:rsidP="002F1DDB">
                  <w:pPr>
                    <w:rPr>
                      <w:b/>
                      <w:bCs/>
                    </w:rPr>
                  </w:pPr>
                  <w:r>
                    <w:rPr>
                      <w:b/>
                      <w:bCs/>
                    </w:rPr>
                    <w:t>Promote Neurodiversity-Affirming Practices</w:t>
                  </w:r>
                </w:p>
                <w:p w14:paraId="0120F246" w14:textId="77777777" w:rsidR="002F1DDB" w:rsidRDefault="002F1DDB" w:rsidP="002F1DDB">
                  <w:pPr>
                    <w:numPr>
                      <w:ilvl w:val="0"/>
                      <w:numId w:val="26"/>
                    </w:numPr>
                    <w:suppressAutoHyphens/>
                    <w:autoSpaceDN w:val="0"/>
                    <w:spacing w:line="240" w:lineRule="auto"/>
                    <w:rPr>
                      <w:b/>
                      <w:bCs/>
                    </w:rPr>
                  </w:pPr>
                  <w:r>
                    <w:rPr>
                      <w:b/>
                      <w:bCs/>
                    </w:rPr>
                    <w:t>Examine best practices for affirming neurodiversity in therapeutic, educational, and workplace settings.</w:t>
                  </w:r>
                </w:p>
                <w:p w14:paraId="67FB1CB4" w14:textId="77777777" w:rsidR="002F1DDB" w:rsidRDefault="002F1DDB" w:rsidP="002F1DDB">
                  <w:pPr>
                    <w:numPr>
                      <w:ilvl w:val="0"/>
                      <w:numId w:val="26"/>
                    </w:numPr>
                    <w:suppressAutoHyphens/>
                    <w:autoSpaceDN w:val="0"/>
                    <w:spacing w:line="240" w:lineRule="auto"/>
                    <w:rPr>
                      <w:b/>
                      <w:bCs/>
                    </w:rPr>
                  </w:pPr>
                  <w:r>
                    <w:rPr>
                      <w:b/>
                      <w:bCs/>
                    </w:rPr>
                    <w:t>Develop strategies for supporting neurodivergent individuals by leveraging their unique strengths and addressing their specific needs.</w:t>
                  </w:r>
                </w:p>
                <w:p w14:paraId="278904DA" w14:textId="491B6D15" w:rsidR="002F1DDB" w:rsidRDefault="002F1DDB" w:rsidP="002F1DDB">
                  <w:pPr>
                    <w:rPr>
                      <w:b/>
                      <w:bCs/>
                    </w:rPr>
                  </w:pPr>
                  <w:r>
                    <w:rPr>
                      <w:b/>
                      <w:bCs/>
                    </w:rPr>
                    <w:br/>
                    <w:t xml:space="preserve">*Neurodiverse </w:t>
                  </w:r>
                  <w:r w:rsidR="00827C15">
                    <w:rPr>
                      <w:b/>
                      <w:bCs/>
                    </w:rPr>
                    <w:t>Counselling</w:t>
                  </w:r>
                  <w:r>
                    <w:rPr>
                      <w:b/>
                      <w:bCs/>
                    </w:rPr>
                    <w:t xml:space="preserve"> Services has been approved by NBCC as an Approved Continuing Education Provider, ACEP No. 7531. Programs that do not qualify for NBCC credit are identified. Neurodiverse </w:t>
                  </w:r>
                  <w:r w:rsidR="00827C15">
                    <w:rPr>
                      <w:b/>
                      <w:bCs/>
                    </w:rPr>
                    <w:t>Counselling</w:t>
                  </w:r>
                  <w:r>
                    <w:rPr>
                      <w:b/>
                      <w:bCs/>
                    </w:rPr>
                    <w:t xml:space="preserve"> Services is solely responsible for all aspects of the programs.</w:t>
                  </w:r>
                </w:p>
              </w:tc>
            </w:tr>
          </w:tbl>
          <w:p w14:paraId="1B659716" w14:textId="77777777" w:rsidR="002F1DDB" w:rsidRDefault="002F1DDB" w:rsidP="002F1DDB">
            <w:pPr>
              <w:rPr>
                <w:b/>
                <w:bCs/>
              </w:rPr>
            </w:pPr>
            <w:r>
              <w:rPr>
                <w:b/>
                <w:bCs/>
              </w:rPr>
              <w:lastRenderedPageBreak/>
              <w:br/>
              <w:t>Fri, 28 February, 10:00 - 18:00</w:t>
            </w:r>
          </w:p>
          <w:p w14:paraId="2361F2F9" w14:textId="77777777" w:rsidR="002F1DDB" w:rsidRDefault="002F1DDB" w:rsidP="002F1DDB">
            <w:pPr>
              <w:rPr>
                <w:b/>
                <w:bCs/>
              </w:rPr>
            </w:pPr>
            <w:r>
              <w:rPr>
                <w:b/>
                <w:bCs/>
              </w:rPr>
              <w:t>Room TM3-03 (Holloway campus)</w:t>
            </w:r>
          </w:p>
          <w:p w14:paraId="7FB2F4F9" w14:textId="77777777" w:rsidR="002F1DDB" w:rsidRDefault="002F1DDB" w:rsidP="002F1DDB">
            <w:pPr>
              <w:rPr>
                <w:b/>
                <w:bCs/>
              </w:rPr>
            </w:pPr>
          </w:p>
          <w:p w14:paraId="0F6CEF58" w14:textId="77777777" w:rsidR="002F1DDB" w:rsidRDefault="002F1DDB" w:rsidP="002F1DDB">
            <w:r>
              <w:rPr>
                <w:b/>
                <w:bCs/>
              </w:rPr>
              <w:t>Staff and students are cordially invited to attend the 8th Annual Interdisciplinary Health and Wellbeing Research Conference co-organised by the </w:t>
            </w:r>
            <w:hyperlink r:id="rId26" w:history="1">
              <w:r>
                <w:rPr>
                  <w:rStyle w:val="Hyperlink"/>
                  <w:b/>
                  <w:bCs/>
                </w:rPr>
                <w:t>Health and Behaviour Research Centre</w:t>
              </w:r>
            </w:hyperlink>
            <w:r>
              <w:rPr>
                <w:b/>
                <w:bCs/>
              </w:rPr>
              <w:t> and the </w:t>
            </w:r>
            <w:hyperlink r:id="rId27" w:history="1">
              <w:r>
                <w:rPr>
                  <w:rStyle w:val="Hyperlink"/>
                  <w:b/>
                  <w:bCs/>
                </w:rPr>
                <w:t>Centre for Health &amp; Life Science Research</w:t>
              </w:r>
            </w:hyperlink>
            <w:r>
              <w:rPr>
                <w:b/>
                <w:bCs/>
              </w:rPr>
              <w:t>.</w:t>
            </w:r>
          </w:p>
          <w:p w14:paraId="6126B23F" w14:textId="77777777" w:rsidR="002F1DDB" w:rsidRDefault="002F1DDB" w:rsidP="002F1DDB">
            <w:pPr>
              <w:rPr>
                <w:b/>
                <w:bCs/>
              </w:rPr>
            </w:pPr>
          </w:p>
          <w:p w14:paraId="24910C55" w14:textId="77777777" w:rsidR="002F1DDB" w:rsidRDefault="002F1DDB" w:rsidP="002F1DDB">
            <w:pPr>
              <w:rPr>
                <w:b/>
                <w:bCs/>
              </w:rPr>
            </w:pPr>
            <w:r>
              <w:rPr>
                <w:b/>
                <w:bCs/>
              </w:rPr>
              <w:t>Overall, the mission of this conference is to share our research showcasing new and in-progress studies conducted by London Met staff and students at all degree levels, to promote a catalyst for research collaborations, and to engage in lively discussions with the audience.</w:t>
            </w:r>
          </w:p>
          <w:p w14:paraId="6B92CC81" w14:textId="77777777" w:rsidR="002F1DDB" w:rsidRDefault="002F1DDB" w:rsidP="002F1DDB">
            <w:pPr>
              <w:rPr>
                <w:b/>
                <w:bCs/>
              </w:rPr>
            </w:pPr>
          </w:p>
          <w:p w14:paraId="79BC5078" w14:textId="77777777" w:rsidR="002F1DDB" w:rsidRDefault="002F1DDB" w:rsidP="002F1DDB">
            <w:pPr>
              <w:rPr>
                <w:b/>
                <w:bCs/>
              </w:rPr>
            </w:pPr>
            <w:r>
              <w:rPr>
                <w:b/>
                <w:bCs/>
              </w:rPr>
              <w:t>Friday, February 28</w:t>
            </w:r>
          </w:p>
          <w:p w14:paraId="4868031B" w14:textId="77777777" w:rsidR="002F1DDB" w:rsidRDefault="002F1DDB" w:rsidP="002F1DDB">
            <w:pPr>
              <w:rPr>
                <w:b/>
                <w:bCs/>
              </w:rPr>
            </w:pPr>
            <w:r>
              <w:rPr>
                <w:b/>
                <w:bCs/>
              </w:rPr>
              <w:t>8th Annual Interdisciplinary Health and Wellbeing Research Conference</w:t>
            </w:r>
          </w:p>
          <w:p w14:paraId="594BF1DB" w14:textId="77777777" w:rsidR="002F1DDB" w:rsidRDefault="002F1DDB" w:rsidP="002F1DDB">
            <w:r>
              <w:rPr>
                <w:b/>
                <w:bCs/>
              </w:rPr>
              <w:t>Staff and Students are cordially invited to attend the 8th Annual Interdisciplinary Health and Wellbeing Research Conference co-organised by the </w:t>
            </w:r>
            <w:hyperlink r:id="rId28" w:tooltip="https://www.londonmet.ac.uk/research/centres-groups-and-units/health-and-behaviour-research-centre/" w:history="1">
              <w:r>
                <w:rPr>
                  <w:rStyle w:val="Hyperlink"/>
                  <w:b/>
                  <w:bCs/>
                </w:rPr>
                <w:t>Health &amp; Behaviour Research Centre</w:t>
              </w:r>
            </w:hyperlink>
            <w:r>
              <w:rPr>
                <w:b/>
                <w:bCs/>
              </w:rPr>
              <w:t> and the </w:t>
            </w:r>
            <w:hyperlink r:id="rId29" w:tooltip="https://www.londonmet.ac.uk/research/centres-groups-and-units/centre-for-health--life-sciences-research/" w:history="1">
              <w:r>
                <w:rPr>
                  <w:rStyle w:val="Hyperlink"/>
                  <w:b/>
                  <w:bCs/>
                </w:rPr>
                <w:t>Centre for Health &amp; Life Science Research</w:t>
              </w:r>
            </w:hyperlink>
            <w:r>
              <w:rPr>
                <w:b/>
                <w:bCs/>
              </w:rPr>
              <w:t>.</w:t>
            </w:r>
          </w:p>
          <w:p w14:paraId="518A5099" w14:textId="77777777" w:rsidR="002F1DDB" w:rsidRDefault="002F1DDB" w:rsidP="002F1DDB">
            <w:pPr>
              <w:rPr>
                <w:b/>
                <w:bCs/>
              </w:rPr>
            </w:pPr>
          </w:p>
          <w:p w14:paraId="4242E8F4" w14:textId="77777777" w:rsidR="002F1DDB" w:rsidRDefault="002F1DDB" w:rsidP="002F1DDB">
            <w:pPr>
              <w:rPr>
                <w:b/>
                <w:bCs/>
              </w:rPr>
            </w:pPr>
            <w:r>
              <w:rPr>
                <w:b/>
                <w:bCs/>
              </w:rPr>
              <w:t>Date: 28 February 2025</w:t>
            </w:r>
          </w:p>
          <w:p w14:paraId="1BEFBDA6" w14:textId="77777777" w:rsidR="002F1DDB" w:rsidRDefault="002F1DDB" w:rsidP="002F1DDB">
            <w:pPr>
              <w:rPr>
                <w:b/>
                <w:bCs/>
              </w:rPr>
            </w:pPr>
          </w:p>
          <w:p w14:paraId="574B3716" w14:textId="77777777" w:rsidR="002F1DDB" w:rsidRDefault="002F1DDB" w:rsidP="002F1DDB">
            <w:pPr>
              <w:rPr>
                <w:b/>
                <w:bCs/>
              </w:rPr>
            </w:pPr>
            <w:r>
              <w:rPr>
                <w:b/>
                <w:bCs/>
              </w:rPr>
              <w:t>Time: 10.00 to 18.00</w:t>
            </w:r>
          </w:p>
          <w:p w14:paraId="7B8D2027" w14:textId="77777777" w:rsidR="002F1DDB" w:rsidRDefault="002F1DDB" w:rsidP="002F1DDB">
            <w:pPr>
              <w:rPr>
                <w:b/>
                <w:bCs/>
              </w:rPr>
            </w:pPr>
          </w:p>
          <w:p w14:paraId="70177E36" w14:textId="77777777" w:rsidR="002F1DDB" w:rsidRDefault="002F1DDB" w:rsidP="002F1DDB">
            <w:pPr>
              <w:rPr>
                <w:b/>
                <w:bCs/>
              </w:rPr>
            </w:pPr>
            <w:r>
              <w:rPr>
                <w:b/>
                <w:bCs/>
              </w:rPr>
              <w:t>Rooms: TM3-03</w:t>
            </w:r>
          </w:p>
          <w:p w14:paraId="5051DC2C" w14:textId="77777777" w:rsidR="002F1DDB" w:rsidRDefault="002F1DDB" w:rsidP="002F1DDB">
            <w:pPr>
              <w:rPr>
                <w:b/>
                <w:bCs/>
              </w:rPr>
            </w:pPr>
          </w:p>
          <w:p w14:paraId="6F7855E1" w14:textId="77777777" w:rsidR="002F1DDB" w:rsidRDefault="002F1DDB" w:rsidP="002F1DDB">
            <w:pPr>
              <w:rPr>
                <w:b/>
                <w:bCs/>
              </w:rPr>
            </w:pPr>
            <w:r>
              <w:rPr>
                <w:b/>
                <w:bCs/>
              </w:rPr>
              <w:t>Overall, the mission of this conference is to share our research showcasing new and in-progress studies conducted by London Met staff and students at all degree levels, to promote a catalyst for research collaborations, and to engage in lively discussions with the audience.</w:t>
            </w:r>
          </w:p>
          <w:p w14:paraId="76838708" w14:textId="77777777" w:rsidR="002F1DDB" w:rsidRDefault="002F1DDB" w:rsidP="002F1DDB">
            <w:pPr>
              <w:rPr>
                <w:b/>
                <w:bCs/>
              </w:rPr>
            </w:pPr>
            <w:r>
              <w:rPr>
                <w:b/>
                <w:bCs/>
              </w:rPr>
              <w:t>This year, we have many speakers with great presentations and panel discussions from staff and students at the School of Social Sciences and Professions and the School of Human Sciences.</w:t>
            </w:r>
          </w:p>
          <w:p w14:paraId="2EE02622" w14:textId="77777777" w:rsidR="002F1DDB" w:rsidRDefault="002F1DDB" w:rsidP="002F1DDB">
            <w:pPr>
              <w:rPr>
                <w:b/>
                <w:bCs/>
              </w:rPr>
            </w:pPr>
            <w:r>
              <w:rPr>
                <w:b/>
                <w:bCs/>
              </w:rPr>
              <w:t>The programme explores different dimensions of health and wellbeing from varied disciplines including, sports science, biological sciences, public health, health &amp; social care, psychology and dietetics and nutrition. Full programme to be added soon.</w:t>
            </w:r>
          </w:p>
          <w:p w14:paraId="6823B34D" w14:textId="77777777" w:rsidR="002F1DDB" w:rsidRDefault="002F1DDB" w:rsidP="002F1DDB">
            <w:pPr>
              <w:rPr>
                <w:b/>
                <w:bCs/>
              </w:rPr>
            </w:pPr>
          </w:p>
          <w:p w14:paraId="3CA27FB8" w14:textId="77777777" w:rsidR="002F1DDB" w:rsidRDefault="002F1DDB" w:rsidP="002F1DDB">
            <w:pPr>
              <w:rPr>
                <w:b/>
                <w:bCs/>
              </w:rPr>
            </w:pPr>
            <w:r>
              <w:rPr>
                <w:b/>
                <w:bCs/>
              </w:rPr>
              <w:t>Please register on this site so we can ensure everyone can enjoy a cup of tea or coffee!</w:t>
            </w:r>
          </w:p>
          <w:p w14:paraId="410A7B27" w14:textId="3DB2D595" w:rsidR="002F1DDB" w:rsidRDefault="002F1DDB" w:rsidP="002F1DDB">
            <w:pPr>
              <w:rPr>
                <w:b/>
                <w:bCs/>
              </w:rPr>
            </w:pPr>
            <w:r>
              <w:rPr>
                <w:b/>
                <w:bCs/>
              </w:rPr>
              <w:t xml:space="preserve">Only for London Metropolitan </w:t>
            </w:r>
            <w:r w:rsidR="00DD780C">
              <w:rPr>
                <w:b/>
                <w:bCs/>
              </w:rPr>
              <w:t>staff</w:t>
            </w:r>
            <w:r>
              <w:rPr>
                <w:b/>
                <w:bCs/>
              </w:rPr>
              <w:t xml:space="preserve"> and students</w:t>
            </w:r>
          </w:p>
          <w:p w14:paraId="6FF0C149" w14:textId="77777777" w:rsidR="002F1DDB" w:rsidRPr="005823AC" w:rsidRDefault="002F1DDB" w:rsidP="005B70C2">
            <w:pPr>
              <w:tabs>
                <w:tab w:val="left" w:pos="4035"/>
              </w:tabs>
              <w:rPr>
                <w:rFonts w:ascii="Arial" w:hAnsi="Arial" w:cs="Arial"/>
              </w:rPr>
            </w:pPr>
          </w:p>
          <w:p w14:paraId="64332621" w14:textId="77777777" w:rsidR="00DD780C" w:rsidRDefault="00DD780C" w:rsidP="00DD780C">
            <w:r>
              <w:rPr>
                <w:b/>
                <w:bCs/>
              </w:rPr>
              <w:t>Entering your final year as a research student</w:t>
            </w:r>
            <w:r>
              <w:rPr>
                <w:rFonts w:ascii="Arial" w:hAnsi="Arial" w:cs="Arial"/>
                <w:b/>
                <w:bCs/>
              </w:rPr>
              <w:t>​</w:t>
            </w:r>
            <w:r>
              <w:rPr>
                <w:b/>
                <w:bCs/>
              </w:rPr>
              <w:t>: what do you need to know?</w:t>
            </w:r>
          </w:p>
          <w:p w14:paraId="194AA9B7" w14:textId="77777777" w:rsidR="00DD780C" w:rsidRDefault="00DD780C" w:rsidP="00DD780C">
            <w:pPr>
              <w:rPr>
                <w:b/>
                <w:bCs/>
              </w:rPr>
            </w:pPr>
          </w:p>
          <w:p w14:paraId="605D9045" w14:textId="77777777" w:rsidR="00DD780C" w:rsidRDefault="00DD780C" w:rsidP="00DD780C">
            <w:pPr>
              <w:rPr>
                <w:b/>
                <w:bCs/>
              </w:rPr>
            </w:pPr>
            <w:r>
              <w:rPr>
                <w:b/>
                <w:bCs/>
              </w:rPr>
              <w:t>Weds, 2 April, 12:00 - 13:30</w:t>
            </w:r>
          </w:p>
          <w:p w14:paraId="00748927" w14:textId="77777777" w:rsidR="00DD780C" w:rsidRDefault="00DD780C" w:rsidP="00DD780C">
            <w:pPr>
              <w:rPr>
                <w:b/>
                <w:bCs/>
              </w:rPr>
            </w:pPr>
            <w:r>
              <w:rPr>
                <w:b/>
                <w:bCs/>
              </w:rPr>
              <w:t>Online</w:t>
            </w:r>
          </w:p>
          <w:p w14:paraId="11BE47BB" w14:textId="77777777" w:rsidR="00DD780C" w:rsidRDefault="00DD780C" w:rsidP="00DD780C">
            <w:pPr>
              <w:rPr>
                <w:b/>
                <w:bCs/>
              </w:rPr>
            </w:pPr>
          </w:p>
          <w:p w14:paraId="4BD28B01" w14:textId="77777777" w:rsidR="00DD780C" w:rsidRDefault="00DD780C" w:rsidP="00DD780C">
            <w:r>
              <w:rPr>
                <w:b/>
                <w:bCs/>
              </w:rPr>
              <w:t>In this session with </w:t>
            </w:r>
            <w:hyperlink r:id="rId30" w:history="1">
              <w:r>
                <w:rPr>
                  <w:rStyle w:val="Hyperlink"/>
                  <w:b/>
                  <w:bCs/>
                </w:rPr>
                <w:t>Dr James Alexander</w:t>
              </w:r>
            </w:hyperlink>
            <w:r>
              <w:rPr>
                <w:b/>
                <w:bCs/>
              </w:rPr>
              <w:t> (SSSP), we will walk you through your final year.</w:t>
            </w:r>
          </w:p>
          <w:p w14:paraId="672B81EF" w14:textId="77777777" w:rsidR="00DD780C" w:rsidRDefault="00DD780C" w:rsidP="00DD780C">
            <w:pPr>
              <w:rPr>
                <w:b/>
                <w:bCs/>
              </w:rPr>
            </w:pPr>
          </w:p>
          <w:p w14:paraId="0B24AACF" w14:textId="4A709241" w:rsidR="00DD780C" w:rsidRDefault="00DD780C" w:rsidP="00DD780C">
            <w:pPr>
              <w:rPr>
                <w:b/>
                <w:bCs/>
              </w:rPr>
            </w:pPr>
            <w:r>
              <w:rPr>
                <w:b/>
                <w:bCs/>
              </w:rPr>
              <w:lastRenderedPageBreak/>
              <w:t>You will find out about the different stages</w:t>
            </w:r>
            <w:r w:rsidR="00827C15">
              <w:rPr>
                <w:b/>
                <w:bCs/>
              </w:rPr>
              <w:t xml:space="preserve"> </w:t>
            </w:r>
            <w:r>
              <w:rPr>
                <w:b/>
                <w:bCs/>
              </w:rPr>
              <w:t>involved, including writing up and final submission. We will discuss the requirements for your submission and the arrangements prior to your viva, plus provide you with the opportunity to ask any burning questions.</w:t>
            </w:r>
          </w:p>
          <w:p w14:paraId="18B979C7" w14:textId="77777777" w:rsidR="00DD780C" w:rsidRDefault="00DD780C" w:rsidP="00DD780C">
            <w:pPr>
              <w:rPr>
                <w:b/>
                <w:bCs/>
              </w:rPr>
            </w:pPr>
          </w:p>
          <w:p w14:paraId="1E819213" w14:textId="77777777" w:rsidR="00DD780C" w:rsidRDefault="00DD780C" w:rsidP="00DD780C">
            <w:pPr>
              <w:rPr>
                <w:b/>
                <w:bCs/>
              </w:rPr>
            </w:pPr>
            <w:r>
              <w:rPr>
                <w:b/>
                <w:bCs/>
              </w:rPr>
              <w:t>Fundamentals of Social Science Research Methods I: Defining &amp; Designing</w:t>
            </w:r>
          </w:p>
          <w:p w14:paraId="6BCDA104" w14:textId="77777777" w:rsidR="00DD780C" w:rsidRDefault="00DD780C" w:rsidP="00DD780C">
            <w:pPr>
              <w:rPr>
                <w:b/>
                <w:bCs/>
              </w:rPr>
            </w:pPr>
          </w:p>
          <w:p w14:paraId="4AA7068C" w14:textId="77777777" w:rsidR="00DD780C" w:rsidRDefault="00DD780C" w:rsidP="00DD780C">
            <w:pPr>
              <w:rPr>
                <w:b/>
                <w:bCs/>
              </w:rPr>
            </w:pPr>
            <w:r>
              <w:rPr>
                <w:b/>
                <w:bCs/>
              </w:rPr>
              <w:t>Session seven: Adjustment Methods &amp; Exploratory Designs</w:t>
            </w:r>
          </w:p>
          <w:p w14:paraId="04B2F883" w14:textId="77777777" w:rsidR="00DD780C" w:rsidRDefault="00DD780C" w:rsidP="00DD780C">
            <w:pPr>
              <w:rPr>
                <w:b/>
                <w:bCs/>
              </w:rPr>
            </w:pPr>
          </w:p>
          <w:p w14:paraId="60F47049" w14:textId="77777777" w:rsidR="00DD780C" w:rsidRDefault="00DD780C" w:rsidP="00DD780C">
            <w:pPr>
              <w:rPr>
                <w:b/>
                <w:bCs/>
              </w:rPr>
            </w:pPr>
            <w:r>
              <w:rPr>
                <w:b/>
                <w:bCs/>
              </w:rPr>
              <w:t>Thurs, 3 April, 13:00 - 14:00</w:t>
            </w:r>
          </w:p>
          <w:p w14:paraId="1C84914A" w14:textId="77777777" w:rsidR="00DD780C" w:rsidRDefault="00DD780C" w:rsidP="00DD780C">
            <w:pPr>
              <w:rPr>
                <w:b/>
                <w:bCs/>
              </w:rPr>
            </w:pPr>
            <w:r>
              <w:rPr>
                <w:b/>
                <w:bCs/>
              </w:rPr>
              <w:t>Online</w:t>
            </w:r>
          </w:p>
          <w:p w14:paraId="24C68586" w14:textId="77777777" w:rsidR="00DD780C" w:rsidRDefault="00DD780C" w:rsidP="00DD780C">
            <w:pPr>
              <w:rPr>
                <w:b/>
                <w:bCs/>
              </w:rPr>
            </w:pPr>
          </w:p>
          <w:p w14:paraId="6EFD1DA6" w14:textId="77777777" w:rsidR="00DD780C" w:rsidRDefault="00DD780C" w:rsidP="00DD780C">
            <w:r>
              <w:rPr>
                <w:b/>
                <w:bCs/>
              </w:rPr>
              <w:t>Join </w:t>
            </w:r>
            <w:hyperlink r:id="rId31" w:history="1">
              <w:r>
                <w:rPr>
                  <w:rStyle w:val="Hyperlink"/>
                  <w:b/>
                  <w:bCs/>
                </w:rPr>
                <w:t>Dr Stephen Hills</w:t>
              </w:r>
            </w:hyperlink>
            <w:r>
              <w:rPr>
                <w:b/>
                <w:bCs/>
              </w:rPr>
              <w:t> for the seventh session of this short course organised by </w:t>
            </w:r>
            <w:hyperlink r:id="rId32" w:history="1">
              <w:r>
                <w:rPr>
                  <w:rStyle w:val="Hyperlink"/>
                  <w:b/>
                  <w:bCs/>
                </w:rPr>
                <w:t>CARES</w:t>
              </w:r>
            </w:hyperlink>
            <w:r>
              <w:rPr>
                <w:b/>
                <w:bCs/>
              </w:rPr>
              <w:t>, introducing the theoretical and practical foundations of empirical social science research design.  </w:t>
            </w:r>
          </w:p>
          <w:p w14:paraId="7F675D71" w14:textId="77777777" w:rsidR="00DD780C" w:rsidRDefault="00DD780C" w:rsidP="00DD780C">
            <w:pPr>
              <w:rPr>
                <w:b/>
                <w:bCs/>
              </w:rPr>
            </w:pPr>
          </w:p>
          <w:p w14:paraId="3B78A6DF" w14:textId="77777777" w:rsidR="00DD780C" w:rsidRDefault="00DD780C" w:rsidP="00DD780C">
            <w:pPr>
              <w:rPr>
                <w:b/>
                <w:bCs/>
              </w:rPr>
            </w:pPr>
            <w:r>
              <w:rPr>
                <w:b/>
                <w:bCs/>
              </w:rPr>
              <w:t>This course is open to all London Met staff and PhD students (including partner universities).</w:t>
            </w:r>
          </w:p>
          <w:p w14:paraId="1EA6855E" w14:textId="77777777" w:rsidR="00DD780C" w:rsidRDefault="00DD780C" w:rsidP="00DD780C">
            <w:pPr>
              <w:rPr>
                <w:b/>
                <w:bCs/>
              </w:rPr>
            </w:pPr>
          </w:p>
          <w:p w14:paraId="75571E25" w14:textId="77777777" w:rsidR="00DD780C" w:rsidRDefault="00DD780C" w:rsidP="00DD780C">
            <w:pPr>
              <w:rPr>
                <w:b/>
                <w:bCs/>
              </w:rPr>
            </w:pPr>
            <w:r>
              <w:rPr>
                <w:b/>
                <w:bCs/>
              </w:rPr>
              <w:t>ARC Discover</w:t>
            </w:r>
          </w:p>
          <w:p w14:paraId="2A2C57B8" w14:textId="77777777" w:rsidR="00DD780C" w:rsidRDefault="00DD780C" w:rsidP="00DD780C">
            <w:pPr>
              <w:rPr>
                <w:b/>
                <w:bCs/>
              </w:rPr>
            </w:pPr>
          </w:p>
          <w:p w14:paraId="022E0570" w14:textId="77777777" w:rsidR="00DD780C" w:rsidRDefault="00DD780C" w:rsidP="00DD780C">
            <w:pPr>
              <w:rPr>
                <w:b/>
                <w:bCs/>
              </w:rPr>
            </w:pPr>
            <w:r>
              <w:rPr>
                <w:b/>
                <w:bCs/>
              </w:rPr>
              <w:t>Session 1: Monday, 7 April, 13:00 - 14:30</w:t>
            </w:r>
          </w:p>
          <w:p w14:paraId="267E5459" w14:textId="3660C184" w:rsidR="00B906F0" w:rsidRPr="005823AC" w:rsidRDefault="00B906F0" w:rsidP="005B70C2">
            <w:pPr>
              <w:tabs>
                <w:tab w:val="left" w:pos="4035"/>
              </w:tabs>
              <w:rPr>
                <w:rFonts w:ascii="Arial" w:hAnsi="Arial" w:cs="Arial"/>
              </w:rPr>
            </w:pPr>
          </w:p>
        </w:tc>
      </w:tr>
      <w:tr w:rsidR="00B906F0" w:rsidRPr="005823AC" w14:paraId="72EBC376" w14:textId="77777777" w:rsidTr="00B906F0">
        <w:sdt>
          <w:sdtPr>
            <w:rPr>
              <w:rFonts w:ascii="Arial" w:hAnsi="Arial" w:cs="Arial"/>
            </w:rPr>
            <w:id w:val="475806314"/>
            <w14:checkbox>
              <w14:checked w14:val="1"/>
              <w14:checkedState w14:val="2612" w14:font="MS Gothic"/>
              <w14:uncheckedState w14:val="2610" w14:font="MS Gothic"/>
            </w14:checkbox>
          </w:sdtPr>
          <w:sdtContent>
            <w:tc>
              <w:tcPr>
                <w:tcW w:w="1696" w:type="dxa"/>
                <w:shd w:val="clear" w:color="auto" w:fill="auto"/>
              </w:tcPr>
              <w:p w14:paraId="6DCE0572" w14:textId="0508E3A3" w:rsidR="00B906F0" w:rsidRPr="005823AC" w:rsidRDefault="00D716E3" w:rsidP="00B906F0">
                <w:pPr>
                  <w:tabs>
                    <w:tab w:val="left" w:pos="4035"/>
                  </w:tabs>
                  <w:jc w:val="center"/>
                  <w:rPr>
                    <w:rFonts w:ascii="Arial" w:hAnsi="Arial" w:cs="Arial"/>
                  </w:rPr>
                </w:pPr>
                <w:r>
                  <w:rPr>
                    <w:rFonts w:ascii="MS Gothic" w:eastAsia="MS Gothic" w:hAnsi="MS Gothic" w:cs="Arial" w:hint="eastAsia"/>
                  </w:rPr>
                  <w:t>☒</w:t>
                </w:r>
              </w:p>
            </w:tc>
          </w:sdtContent>
        </w:sdt>
        <w:tc>
          <w:tcPr>
            <w:tcW w:w="7320" w:type="dxa"/>
            <w:shd w:val="clear" w:color="auto" w:fill="D9D9D9" w:themeFill="background1" w:themeFillShade="D9"/>
          </w:tcPr>
          <w:p w14:paraId="13B3C726" w14:textId="0AF4C9CF" w:rsidR="00B906F0" w:rsidRPr="005823AC" w:rsidRDefault="00B906F0" w:rsidP="00B906F0">
            <w:pPr>
              <w:tabs>
                <w:tab w:val="left" w:pos="4035"/>
              </w:tabs>
              <w:rPr>
                <w:rFonts w:ascii="Arial" w:hAnsi="Arial" w:cs="Arial"/>
              </w:rPr>
            </w:pPr>
            <w:r w:rsidRPr="005823AC">
              <w:rPr>
                <w:rFonts w:ascii="Arial" w:hAnsi="Arial" w:cs="Arial"/>
                <w:szCs w:val="24"/>
              </w:rPr>
              <w:t>On-line courses which you have undertaken</w:t>
            </w:r>
          </w:p>
        </w:tc>
      </w:tr>
      <w:tr w:rsidR="00B906F0" w:rsidRPr="005823AC" w14:paraId="2E2DE0A8" w14:textId="77777777" w:rsidTr="00B906F0">
        <w:tc>
          <w:tcPr>
            <w:tcW w:w="1696" w:type="dxa"/>
            <w:shd w:val="clear" w:color="auto" w:fill="D9D9D9" w:themeFill="background1" w:themeFillShade="D9"/>
          </w:tcPr>
          <w:p w14:paraId="59B66AB8" w14:textId="14E922B8" w:rsidR="00B906F0" w:rsidRPr="005823AC" w:rsidRDefault="00B906F0" w:rsidP="00B906F0">
            <w:pPr>
              <w:tabs>
                <w:tab w:val="left" w:pos="4035"/>
              </w:tabs>
              <w:rPr>
                <w:rFonts w:ascii="Arial" w:hAnsi="Arial" w:cs="Arial"/>
              </w:rPr>
            </w:pPr>
            <w:r w:rsidRPr="005823AC">
              <w:rPr>
                <w:rFonts w:ascii="Arial" w:hAnsi="Arial" w:cs="Arial"/>
              </w:rPr>
              <w:t>Description</w:t>
            </w:r>
          </w:p>
        </w:tc>
        <w:tc>
          <w:tcPr>
            <w:tcW w:w="7320" w:type="dxa"/>
          </w:tcPr>
          <w:p w14:paraId="77DF60D9" w14:textId="77777777" w:rsidR="00B906F0" w:rsidRDefault="00B906F0" w:rsidP="00B906F0">
            <w:pPr>
              <w:tabs>
                <w:tab w:val="left" w:pos="4035"/>
              </w:tabs>
              <w:rPr>
                <w:rFonts w:ascii="Arial" w:hAnsi="Arial" w:cs="Arial"/>
              </w:rPr>
            </w:pPr>
          </w:p>
          <w:p w14:paraId="4EC7E3B2" w14:textId="77777777" w:rsidR="00D716E3" w:rsidRDefault="00D716E3" w:rsidP="00D716E3">
            <w:r>
              <w:t>Re-thinking Social Networks: Qualitative Network Analysis, Conceptual Reflexivity and the Presentation of the Networked-Self</w:t>
            </w:r>
          </w:p>
          <w:p w14:paraId="65771122" w14:textId="77777777" w:rsidR="00D716E3" w:rsidRDefault="00D716E3" w:rsidP="00D716E3">
            <w:r>
              <w:t>A BSA Social Network Analysis Study Group (SNAG) Seminar</w:t>
            </w:r>
          </w:p>
          <w:p w14:paraId="23D92DA7" w14:textId="67C77242" w:rsidR="00D716E3" w:rsidRDefault="00D716E3" w:rsidP="00D716E3">
            <w:r>
              <w:t>4 October 2024 (4:00-5:30 pm)</w:t>
            </w:r>
            <w:r>
              <w:br/>
              <w:t>Online</w:t>
            </w:r>
          </w:p>
          <w:p w14:paraId="5DB93383" w14:textId="77777777" w:rsidR="00D716E3" w:rsidRDefault="00D716E3" w:rsidP="00D716E3">
            <w:r>
              <w:t>About the Event</w:t>
            </w:r>
          </w:p>
          <w:p w14:paraId="24FA0C3F" w14:textId="77777777" w:rsidR="00D716E3" w:rsidRDefault="00D716E3" w:rsidP="00D716E3">
            <w:r>
              <w:t>A SNAG Online seminar with:</w:t>
            </w:r>
          </w:p>
          <w:p w14:paraId="27B496B1" w14:textId="77777777" w:rsidR="00D716E3" w:rsidRDefault="00D716E3" w:rsidP="00D716E3">
            <w:pPr>
              <w:numPr>
                <w:ilvl w:val="0"/>
                <w:numId w:val="5"/>
              </w:numPr>
              <w:suppressAutoHyphens/>
              <w:autoSpaceDN w:val="0"/>
            </w:pPr>
            <w:r>
              <w:t>Professor Alessio D’Angelo (University of Derby) and Professor Louise Ryan (London Metropolitan University)</w:t>
            </w:r>
          </w:p>
          <w:p w14:paraId="5605DAEB" w14:textId="77777777" w:rsidR="00D716E3" w:rsidRDefault="00D716E3" w:rsidP="00D716E3">
            <w:pPr>
              <w:numPr>
                <w:ilvl w:val="0"/>
                <w:numId w:val="5"/>
              </w:numPr>
              <w:suppressAutoHyphens/>
              <w:autoSpaceDN w:val="0"/>
            </w:pPr>
            <w:r>
              <w:t>Discussant: Professor Betina Hollstein (University of Bremen).</w:t>
            </w:r>
          </w:p>
          <w:p w14:paraId="39AC4250" w14:textId="70D996F3" w:rsidR="00D716E3" w:rsidRDefault="00D716E3" w:rsidP="00D716E3">
            <w:r>
              <w:t>In recent years, social network analysis has become a key conceptual and methodological framework within the social sciences, and it is increasingly used in fields such as migration research.</w:t>
            </w:r>
          </w:p>
          <w:p w14:paraId="2078C1D8" w14:textId="037DF76E" w:rsidR="00D716E3" w:rsidRDefault="00D716E3" w:rsidP="00D716E3">
            <w:r>
              <w:t>The rise of Big Data and computational capabilities have enabled complex analysis and visualisations of whole networks, with a predominance of quantitative approaches and an overall tendency to focus more on network structure issues and data generation than on how data can be interpreted and analysed qualitatively.</w:t>
            </w:r>
          </w:p>
          <w:p w14:paraId="53B13995" w14:textId="28516333" w:rsidR="00D716E3" w:rsidRDefault="00D716E3" w:rsidP="00D716E3">
            <w:r>
              <w:t>How can we research, understand and visualise dynamic personal ties over space and time? To what extent should we treat network data as network maps instead of network narratives? How can we disentangle issues of meaning-making and interpersonal relationalities behind network data?</w:t>
            </w:r>
          </w:p>
          <w:p w14:paraId="50FAF939" w14:textId="77777777" w:rsidR="00D716E3" w:rsidRDefault="00D716E3" w:rsidP="00D716E3">
            <w:r>
              <w:t>These are some of the questions that Prof Alessio D’Angelo and Prof Louise Ryan have been exploring over the last decade. During that time, they have produced a trilogy of papers:</w:t>
            </w:r>
          </w:p>
          <w:p w14:paraId="4737CF5B" w14:textId="77777777" w:rsidR="00D716E3" w:rsidRDefault="00D716E3" w:rsidP="00D716E3">
            <w:pPr>
              <w:numPr>
                <w:ilvl w:val="0"/>
                <w:numId w:val="6"/>
              </w:numPr>
              <w:suppressAutoHyphens/>
              <w:autoSpaceDN w:val="0"/>
            </w:pPr>
            <w:r>
              <w:lastRenderedPageBreak/>
              <w:t>Ryan, L., &amp; D’Angelo, A. (2018). </w:t>
            </w:r>
            <w:hyperlink r:id="rId33" w:tooltip="Link to" w:history="1">
              <w:r>
                <w:rPr>
                  <w:rStyle w:val="Hyperlink"/>
                </w:rPr>
                <w:t>Changing times: Migrants’ social network analysis and the challenges of longitudinal research</w:t>
              </w:r>
            </w:hyperlink>
            <w:r>
              <w:t>. Social Networks, 53, 148-158.</w:t>
            </w:r>
          </w:p>
          <w:p w14:paraId="431AB31F" w14:textId="77777777" w:rsidR="00D716E3" w:rsidRDefault="00D716E3" w:rsidP="00D716E3">
            <w:pPr>
              <w:numPr>
                <w:ilvl w:val="0"/>
                <w:numId w:val="6"/>
              </w:numPr>
              <w:suppressAutoHyphens/>
              <w:autoSpaceDN w:val="0"/>
            </w:pPr>
            <w:r>
              <w:t>D’Angelo, A., &amp; Ryan, L. (2021). </w:t>
            </w:r>
            <w:hyperlink r:id="rId34" w:tooltip="Link to The presentation of the networked self: Ethics and epistemology in social network analysis." w:history="1">
              <w:r>
                <w:rPr>
                  <w:rStyle w:val="Hyperlink"/>
                </w:rPr>
                <w:t>The presentation of the networked self: Ethics and epistemology in social network analysis</w:t>
              </w:r>
            </w:hyperlink>
            <w:r>
              <w:t>. Social Networks, 67, 20-28. </w:t>
            </w:r>
          </w:p>
          <w:p w14:paraId="725676AA" w14:textId="77777777" w:rsidR="00D716E3" w:rsidRDefault="00D716E3" w:rsidP="00D716E3">
            <w:pPr>
              <w:numPr>
                <w:ilvl w:val="0"/>
                <w:numId w:val="6"/>
              </w:numPr>
              <w:suppressAutoHyphens/>
              <w:autoSpaceDN w:val="0"/>
            </w:pPr>
            <w:r>
              <w:t>D'Angelo, A., &amp; Ryan, L. (2024). </w:t>
            </w:r>
            <w:hyperlink r:id="rId35" w:tooltip="Link to Qualitative analysis of migrants' network data: Using conceptual reflexivity to reveal the ‘magic trick’." w:history="1">
              <w:r>
                <w:rPr>
                  <w:rStyle w:val="Hyperlink"/>
                </w:rPr>
                <w:t>Qualitative analysis of migrants' network data: Using conceptual reflexivity to reveal the ‘magic trick’</w:t>
              </w:r>
            </w:hyperlink>
            <w:r>
              <w:t>. International Migration. </w:t>
            </w:r>
          </w:p>
          <w:p w14:paraId="7A133FC1" w14:textId="77777777" w:rsidR="00D716E3" w:rsidRDefault="00D716E3" w:rsidP="00D716E3">
            <w:r>
              <w:t>In this online seminar, they will build on these and other publications to present their reflexive approach to researching and analysing network data, with a particular focus on qualitative and mixed methods and examples informed by migration research and beyond.</w:t>
            </w:r>
          </w:p>
          <w:p w14:paraId="4F81D3D0" w14:textId="77777777" w:rsidR="00D716E3" w:rsidRDefault="00D716E3" w:rsidP="00D716E3">
            <w:r>
              <w:t>The discussant, Prof Betina Holstein, has also been publishing on social network analysis for many years and she will share her insights and reflections on the themes of the seminar.</w:t>
            </w:r>
          </w:p>
          <w:p w14:paraId="42A7A06A" w14:textId="77777777" w:rsidR="00D716E3" w:rsidRDefault="00D716E3" w:rsidP="00D716E3">
            <w:r>
              <w:t>Registration</w:t>
            </w:r>
          </w:p>
          <w:p w14:paraId="33C1D1C8" w14:textId="77777777" w:rsidR="00D716E3" w:rsidRDefault="00D716E3" w:rsidP="00D716E3">
            <w:r>
              <w:t>This event is free to attend but registration is required.</w:t>
            </w:r>
          </w:p>
          <w:p w14:paraId="28A39932" w14:textId="77777777" w:rsidR="00D716E3" w:rsidRDefault="00D716E3" w:rsidP="00B906F0">
            <w:pPr>
              <w:tabs>
                <w:tab w:val="left" w:pos="4035"/>
              </w:tabs>
              <w:rPr>
                <w:rFonts w:ascii="Arial" w:hAnsi="Arial" w:cs="Arial"/>
              </w:rPr>
            </w:pPr>
          </w:p>
          <w:p w14:paraId="539E650D" w14:textId="77777777" w:rsidR="00D716E3" w:rsidRDefault="00D716E3" w:rsidP="00D716E3">
            <w:pPr>
              <w:rPr>
                <w:b/>
                <w:bCs/>
              </w:rPr>
            </w:pPr>
            <w:r>
              <w:rPr>
                <w:b/>
                <w:bCs/>
              </w:rPr>
              <w:t>The ethics of engagement and impact</w:t>
            </w:r>
          </w:p>
          <w:p w14:paraId="7E97923D" w14:textId="77777777" w:rsidR="00D716E3" w:rsidRDefault="00D716E3" w:rsidP="00D716E3">
            <w:r>
              <w:rPr>
                <w:b/>
                <w:bCs/>
              </w:rPr>
              <w:t>Discover the essentials of ethical research impact</w:t>
            </w:r>
          </w:p>
          <w:p w14:paraId="17D22B4B" w14:textId="77777777" w:rsidR="00D716E3" w:rsidRDefault="00D716E3" w:rsidP="00D716E3">
            <w:r>
              <w:t>By </w:t>
            </w:r>
            <w:r>
              <w:rPr>
                <w:b/>
                <w:bCs/>
              </w:rPr>
              <w:t>Fast Track Impact + Methods for Change</w:t>
            </w:r>
          </w:p>
          <w:p w14:paraId="74D39CE8" w14:textId="77777777" w:rsidR="00D716E3" w:rsidRDefault="00D716E3" w:rsidP="00D716E3">
            <w:r>
              <w:rPr>
                <w:b/>
                <w:bCs/>
              </w:rPr>
              <w:t>69</w:t>
            </w:r>
            <w:r>
              <w:t> followers</w:t>
            </w:r>
          </w:p>
          <w:p w14:paraId="7537671D" w14:textId="77777777" w:rsidR="00D716E3" w:rsidRDefault="00D716E3" w:rsidP="00D716E3">
            <w:r>
              <w:rPr>
                <w:b/>
                <w:bCs/>
              </w:rPr>
              <w:t>2 years</w:t>
            </w:r>
            <w:r>
              <w:t> on Eventbrite </w:t>
            </w:r>
            <w:r>
              <w:rPr>
                <w:rFonts w:ascii="Segoe UI Emoji" w:hAnsi="Segoe UI Emoji" w:cs="Segoe UI Emoji"/>
              </w:rPr>
              <w:t>📈</w:t>
            </w:r>
          </w:p>
          <w:p w14:paraId="697BC708" w14:textId="77777777" w:rsidR="00D716E3" w:rsidRDefault="00D716E3" w:rsidP="00D716E3">
            <w:r>
              <w:t>Follow</w:t>
            </w:r>
          </w:p>
          <w:p w14:paraId="4C8F75B7" w14:textId="77777777" w:rsidR="00D716E3" w:rsidRDefault="00D716E3" w:rsidP="00D716E3">
            <w:pPr>
              <w:rPr>
                <w:b/>
                <w:bCs/>
              </w:rPr>
            </w:pPr>
            <w:r>
              <w:rPr>
                <w:b/>
                <w:bCs/>
              </w:rPr>
              <w:t>Date and time</w:t>
            </w:r>
          </w:p>
          <w:p w14:paraId="36A3D854" w14:textId="77777777" w:rsidR="00D716E3" w:rsidRDefault="00D716E3" w:rsidP="00D716E3">
            <w:r>
              <w:rPr>
                <w:b/>
                <w:bCs/>
              </w:rPr>
              <w:t>Tue, 8 Oct 2024 10:00 - 11:00 BST</w:t>
            </w:r>
          </w:p>
          <w:p w14:paraId="46AEE91B" w14:textId="77777777" w:rsidR="00D716E3" w:rsidRDefault="00D716E3" w:rsidP="00D716E3">
            <w:pPr>
              <w:rPr>
                <w:b/>
                <w:bCs/>
              </w:rPr>
            </w:pPr>
            <w:r>
              <w:rPr>
                <w:b/>
                <w:bCs/>
              </w:rPr>
              <w:t>Location</w:t>
            </w:r>
          </w:p>
          <w:p w14:paraId="3F317B70" w14:textId="77777777" w:rsidR="00D716E3" w:rsidRDefault="00D716E3" w:rsidP="00D716E3">
            <w:pPr>
              <w:rPr>
                <w:b/>
                <w:bCs/>
              </w:rPr>
            </w:pPr>
            <w:r>
              <w:rPr>
                <w:b/>
                <w:bCs/>
              </w:rPr>
              <w:t>Online</w:t>
            </w:r>
          </w:p>
          <w:p w14:paraId="68594E3A" w14:textId="77777777" w:rsidR="00D716E3" w:rsidRDefault="00D716E3" w:rsidP="00D716E3">
            <w:pPr>
              <w:rPr>
                <w:b/>
                <w:bCs/>
              </w:rPr>
            </w:pPr>
            <w:r>
              <w:rPr>
                <w:b/>
                <w:bCs/>
              </w:rPr>
              <w:t>About this event</w:t>
            </w:r>
          </w:p>
          <w:p w14:paraId="451AFF68" w14:textId="77777777" w:rsidR="00D716E3" w:rsidRDefault="00D716E3" w:rsidP="00D716E3">
            <w:pPr>
              <w:numPr>
                <w:ilvl w:val="0"/>
                <w:numId w:val="7"/>
              </w:numPr>
              <w:suppressAutoHyphens/>
              <w:autoSpaceDN w:val="0"/>
              <w:rPr>
                <w:b/>
                <w:bCs/>
              </w:rPr>
            </w:pPr>
            <w:r>
              <w:rPr>
                <w:b/>
                <w:bCs/>
              </w:rPr>
              <w:t>Event lasts 1 hour</w:t>
            </w:r>
          </w:p>
          <w:p w14:paraId="37C507AE" w14:textId="77777777" w:rsidR="00D716E3" w:rsidRDefault="00D716E3" w:rsidP="00D716E3">
            <w:r>
              <w:t>Discover the essentials of ethical research impact in this online workshop. Drawing on the latest scholarship on the ethics of engagement and impact, this workshop provides a comprehensive framework to guide ethical engagement practices and foster meaningful, long-term impacts.</w:t>
            </w:r>
          </w:p>
          <w:p w14:paraId="1CC48251" w14:textId="77777777" w:rsidR="00D716E3" w:rsidRDefault="00D716E3" w:rsidP="00D716E3">
            <w:r>
              <w:t>This taster session gives you essential insights and tools from the full training course offered by Fast Track Impact with Methods for Change </w:t>
            </w:r>
            <w:hyperlink r:id="rId36" w:tooltip="https://methodsforchange.org/online-courses/" w:history="1">
              <w:r>
                <w:rPr>
                  <w:rStyle w:val="Hyperlink"/>
                </w:rPr>
                <w:t>here</w:t>
              </w:r>
            </w:hyperlink>
            <w:r>
              <w:t>, which enables you to:</w:t>
            </w:r>
          </w:p>
          <w:p w14:paraId="39C82AAD" w14:textId="77777777" w:rsidR="00D716E3" w:rsidRDefault="00D716E3" w:rsidP="00D716E3">
            <w:pPr>
              <w:numPr>
                <w:ilvl w:val="0"/>
                <w:numId w:val="8"/>
              </w:numPr>
              <w:suppressAutoHyphens/>
              <w:autoSpaceDN w:val="0"/>
            </w:pPr>
            <w:r>
              <w:t>Be led by the needs and priorities of those who may be affected by or interested in engaging with research impact.</w:t>
            </w:r>
          </w:p>
          <w:p w14:paraId="4F1A131A" w14:textId="26E9D646" w:rsidR="00D716E3" w:rsidRDefault="00D716E3" w:rsidP="00D716E3">
            <w:pPr>
              <w:numPr>
                <w:ilvl w:val="0"/>
                <w:numId w:val="8"/>
              </w:numPr>
              <w:suppressAutoHyphens/>
              <w:autoSpaceDN w:val="0"/>
            </w:pPr>
            <w:r>
              <w:t>Systematically analyse the relative interest, influence, and impacts likely to arise for those who engage with or might benefit from or be harmed by the research.</w:t>
            </w:r>
          </w:p>
          <w:p w14:paraId="365BA7A2" w14:textId="77777777" w:rsidR="00D716E3" w:rsidRDefault="00D716E3" w:rsidP="00D716E3">
            <w:pPr>
              <w:numPr>
                <w:ilvl w:val="0"/>
                <w:numId w:val="8"/>
              </w:numPr>
              <w:suppressAutoHyphens/>
              <w:autoSpaceDN w:val="0"/>
            </w:pPr>
            <w:r>
              <w:t>Co-design research, where possible, with those who stand to benefit or lose most from its outcomes.</w:t>
            </w:r>
          </w:p>
          <w:p w14:paraId="753ACDDC" w14:textId="77777777" w:rsidR="00D716E3" w:rsidRDefault="00D716E3" w:rsidP="00D716E3">
            <w:pPr>
              <w:numPr>
                <w:ilvl w:val="0"/>
                <w:numId w:val="8"/>
              </w:numPr>
              <w:suppressAutoHyphens/>
              <w:autoSpaceDN w:val="0"/>
            </w:pPr>
            <w:r>
              <w:t>Ensure equity, diversity, and inclusion by systematically assessing and addressing barriers to engagement by all relevant parties.</w:t>
            </w:r>
          </w:p>
          <w:p w14:paraId="6BF87338" w14:textId="77777777" w:rsidR="00D716E3" w:rsidRDefault="00D716E3" w:rsidP="00D716E3">
            <w:pPr>
              <w:numPr>
                <w:ilvl w:val="0"/>
                <w:numId w:val="8"/>
              </w:numPr>
              <w:suppressAutoHyphens/>
              <w:autoSpaceDN w:val="0"/>
            </w:pPr>
            <w:r>
              <w:t>Adapt engagement processes, communication channels, and approaches to be inclusive.</w:t>
            </w:r>
          </w:p>
          <w:p w14:paraId="356926C0" w14:textId="77777777" w:rsidR="00D716E3" w:rsidRDefault="00D716E3" w:rsidP="00D716E3">
            <w:pPr>
              <w:numPr>
                <w:ilvl w:val="0"/>
                <w:numId w:val="8"/>
              </w:numPr>
              <w:suppressAutoHyphens/>
              <w:autoSpaceDN w:val="0"/>
            </w:pPr>
            <w:r>
              <w:t>Proactively identify, assess, and attempt to mitigate potential risks and negative impacts arising from research and engagement.</w:t>
            </w:r>
          </w:p>
          <w:p w14:paraId="1E0073E3" w14:textId="77777777" w:rsidR="00D716E3" w:rsidRDefault="00D716E3" w:rsidP="00D716E3">
            <w:pPr>
              <w:numPr>
                <w:ilvl w:val="0"/>
                <w:numId w:val="8"/>
              </w:numPr>
              <w:suppressAutoHyphens/>
              <w:autoSpaceDN w:val="0"/>
            </w:pPr>
            <w:r>
              <w:lastRenderedPageBreak/>
              <w:t>Maintain accountability through continuous evaluation.</w:t>
            </w:r>
          </w:p>
          <w:p w14:paraId="126A80AB" w14:textId="77777777" w:rsidR="00D716E3" w:rsidRDefault="00D716E3" w:rsidP="00D716E3">
            <w:pPr>
              <w:numPr>
                <w:ilvl w:val="0"/>
                <w:numId w:val="8"/>
              </w:numPr>
              <w:suppressAutoHyphens/>
              <w:autoSpaceDN w:val="0"/>
            </w:pPr>
            <w:r>
              <w:t>Think about how to embed ethical considerations into institutional impact and research cultures.</w:t>
            </w:r>
          </w:p>
          <w:p w14:paraId="1AD6D240" w14:textId="76AA58A3" w:rsidR="00D716E3" w:rsidRDefault="00D716E3" w:rsidP="00D716E3">
            <w:pPr>
              <w:numPr>
                <w:ilvl w:val="0"/>
                <w:numId w:val="8"/>
              </w:numPr>
              <w:suppressAutoHyphens/>
              <w:autoSpaceDN w:val="0"/>
            </w:pPr>
            <w:r>
              <w:t xml:space="preserve">Depending on the </w:t>
            </w:r>
            <w:r w:rsidR="00693C51">
              <w:t>group's interests</w:t>
            </w:r>
            <w:r>
              <w:t>, explore specific disciplinary issues, for example</w:t>
            </w:r>
            <w:r w:rsidR="00693C51">
              <w:t>,</w:t>
            </w:r>
            <w:r>
              <w:t xml:space="preserve"> relating to STEM or SHAPE disciplines.</w:t>
            </w:r>
          </w:p>
          <w:p w14:paraId="3E4CA895" w14:textId="77777777" w:rsidR="00D716E3" w:rsidRDefault="00D716E3" w:rsidP="00D716E3">
            <w:r>
              <w:t>This workshop will equip you with practical strategies and ethical good practices to employ as you seek to make a lasting difference with your research.</w:t>
            </w:r>
          </w:p>
          <w:p w14:paraId="1DEC32F9" w14:textId="77777777" w:rsidR="00D716E3" w:rsidRDefault="00D716E3" w:rsidP="00D716E3"/>
          <w:p w14:paraId="096C41F1" w14:textId="77777777" w:rsidR="00D716E3" w:rsidRDefault="00D716E3" w:rsidP="00D716E3">
            <w:r>
              <w:rPr>
                <w:b/>
                <w:bCs/>
              </w:rPr>
              <w:t>Speakers</w:t>
            </w:r>
          </w:p>
          <w:p w14:paraId="192A78F8" w14:textId="4164D000" w:rsidR="00D716E3" w:rsidRDefault="00D716E3" w:rsidP="00D716E3">
            <w:r>
              <w:t>The session will be led by </w:t>
            </w:r>
            <w:hyperlink r:id="rId37" w:tooltip="https://methodsforchange.org/dr-eric-jensen/" w:history="1">
              <w:r>
                <w:rPr>
                  <w:rStyle w:val="Hyperlink"/>
                </w:rPr>
                <w:t>Eric Jensen</w:t>
              </w:r>
            </w:hyperlink>
            <w:r>
              <w:t> from the Institute for Methods Innovation (IMI), </w:t>
            </w:r>
            <w:hyperlink r:id="rId38" w:tooltip="https://www.profmarkreed.com/" w:history="1">
              <w:r>
                <w:rPr>
                  <w:rStyle w:val="Hyperlink"/>
                </w:rPr>
                <w:t>Mark Reed</w:t>
              </w:r>
            </w:hyperlink>
            <w:r>
              <w:t> from Fast Track Impact and IMI, and </w:t>
            </w:r>
            <w:hyperlink r:id="rId39" w:tooltip="https://www.plymouth.ac.uk/staff/james-daybell" w:history="1">
              <w:r>
                <w:rPr>
                  <w:rStyle w:val="Hyperlink"/>
                </w:rPr>
                <w:t>James Daybell</w:t>
              </w:r>
            </w:hyperlink>
            <w:r>
              <w:t> and </w:t>
            </w:r>
            <w:hyperlink r:id="rId40" w:tooltip="https://www.plymouth.ac.uk/staff/louise-rutt" w:history="1">
              <w:r>
                <w:rPr>
                  <w:rStyle w:val="Hyperlink"/>
                </w:rPr>
                <w:t>Louise Rutt</w:t>
              </w:r>
            </w:hyperlink>
            <w:r>
              <w:t xml:space="preserve"> from </w:t>
            </w:r>
            <w:r w:rsidR="00827C15">
              <w:t xml:space="preserve">the </w:t>
            </w:r>
            <w:r>
              <w:t>University of Plymouth, and is funded by an AHRC Impact Acceleration Account.</w:t>
            </w:r>
          </w:p>
          <w:p w14:paraId="01B3E1C2" w14:textId="77777777" w:rsidR="00D716E3" w:rsidRDefault="00D716E3" w:rsidP="00B906F0">
            <w:pPr>
              <w:tabs>
                <w:tab w:val="left" w:pos="4035"/>
              </w:tabs>
              <w:rPr>
                <w:rFonts w:ascii="Arial" w:hAnsi="Arial" w:cs="Arial"/>
              </w:rPr>
            </w:pPr>
          </w:p>
          <w:p w14:paraId="190A04EB" w14:textId="77777777" w:rsidR="00D716E3" w:rsidRDefault="00D716E3" w:rsidP="00D716E3">
            <w:pPr>
              <w:rPr>
                <w:b/>
                <w:bCs/>
              </w:rPr>
            </w:pPr>
            <w:r>
              <w:rPr>
                <w:b/>
                <w:bCs/>
              </w:rPr>
              <w:t>Introduction to the speaker and host, including their qualifications, experience, and a brief bio to establish credibility.</w:t>
            </w:r>
          </w:p>
          <w:p w14:paraId="306B5927" w14:textId="77777777" w:rsidR="00D716E3" w:rsidRDefault="00D716E3" w:rsidP="00D716E3">
            <w:pPr>
              <w:rPr>
                <w:b/>
                <w:bCs/>
              </w:rPr>
            </w:pPr>
            <w:r>
              <w:rPr>
                <w:b/>
                <w:bCs/>
              </w:rPr>
              <w:t>12:05 - 12:07</w:t>
            </w:r>
          </w:p>
          <w:p w14:paraId="21480656" w14:textId="2F63D333" w:rsidR="00D716E3" w:rsidRDefault="00D716E3" w:rsidP="00D716E3">
            <w:pPr>
              <w:rPr>
                <w:b/>
                <w:bCs/>
              </w:rPr>
            </w:pPr>
            <w:r>
              <w:rPr>
                <w:b/>
                <w:bCs/>
              </w:rPr>
              <w:t xml:space="preserve">Recap from </w:t>
            </w:r>
            <w:r w:rsidR="00827C15">
              <w:rPr>
                <w:b/>
                <w:bCs/>
              </w:rPr>
              <w:t xml:space="preserve">the </w:t>
            </w:r>
            <w:r>
              <w:rPr>
                <w:b/>
                <w:bCs/>
              </w:rPr>
              <w:t>previous session</w:t>
            </w:r>
          </w:p>
          <w:p w14:paraId="6327CA8F" w14:textId="77777777" w:rsidR="00D716E3" w:rsidRDefault="00D716E3" w:rsidP="00D716E3">
            <w:pPr>
              <w:rPr>
                <w:b/>
                <w:bCs/>
              </w:rPr>
            </w:pPr>
            <w:r>
              <w:rPr>
                <w:b/>
                <w:bCs/>
              </w:rPr>
              <w:t>Nat Hawley</w:t>
            </w:r>
          </w:p>
          <w:p w14:paraId="0892CE6F" w14:textId="77777777" w:rsidR="00D716E3" w:rsidRDefault="00D716E3" w:rsidP="00D716E3"/>
          <w:p w14:paraId="03061CD1" w14:textId="77777777" w:rsidR="00D716E3" w:rsidRDefault="00D716E3" w:rsidP="00D716E3">
            <w:pPr>
              <w:rPr>
                <w:b/>
                <w:bCs/>
              </w:rPr>
            </w:pPr>
            <w:r>
              <w:rPr>
                <w:b/>
                <w:bCs/>
              </w:rPr>
              <w:t>April Slocombe</w:t>
            </w:r>
          </w:p>
          <w:p w14:paraId="1C8C4303" w14:textId="77777777" w:rsidR="00D716E3" w:rsidRDefault="00D716E3" w:rsidP="00D716E3">
            <w:r>
              <w:rPr>
                <w:b/>
                <w:bCs/>
                <w:noProof/>
              </w:rPr>
              <mc:AlternateContent>
                <mc:Choice Requires="wps">
                  <w:drawing>
                    <wp:inline distT="0" distB="0" distL="0" distR="0" wp14:anchorId="419CE1BE" wp14:editId="3A8D0406">
                      <wp:extent cx="0" cy="0"/>
                      <wp:effectExtent l="0" t="0" r="0" b="0"/>
                      <wp:docPr id="522532858" name="Horizontal Line 139"/>
                      <wp:cNvGraphicFramePr/>
                      <a:graphic xmlns:a="http://schemas.openxmlformats.org/drawingml/2006/main">
                        <a:graphicData uri="http://schemas.microsoft.com/office/word/2010/wordprocessingShape">
                          <wps:wsp>
                            <wps:cNvSpPr/>
                            <wps:spPr>
                              <a:xfrm>
                                <a:off x="0" y="0"/>
                                <a:ext cx="0" cy="0"/>
                              </a:xfrm>
                              <a:prstGeom prst="rect">
                                <a:avLst/>
                              </a:prstGeom>
                              <a:noFill/>
                              <a:ln w="9528" cap="flat">
                                <a:solidFill>
                                  <a:srgbClr val="A0A0A0"/>
                                </a:solidFill>
                                <a:prstDash val="solid"/>
                                <a:miter/>
                              </a:ln>
                            </wps:spPr>
                            <wps:bodyPr lIns="0" tIns="0" rIns="0" bIns="0"/>
                          </wps:wsp>
                        </a:graphicData>
                      </a:graphic>
                    </wp:inline>
                  </w:drawing>
                </mc:Choice>
                <mc:Fallback>
                  <w:pict>
                    <v:rect w14:anchorId="2AB18DD8" id="Horizontal Line 139" o:spid="_x0000_s1026" style="width:0;height: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" filled="f" strokecolor="#a0a0a0" strokeweight=".26467mm">
                      <v:textbox inset="0,0,0,0"/>
                      <w10:anchorlock/>
                    </v:rect>
                  </w:pict>
                </mc:Fallback>
              </mc:AlternateContent>
            </w:r>
          </w:p>
          <w:p w14:paraId="4BF38FB3" w14:textId="77777777" w:rsidR="00D716E3" w:rsidRDefault="00D716E3" w:rsidP="00D716E3">
            <w:pPr>
              <w:rPr>
                <w:b/>
                <w:bCs/>
              </w:rPr>
            </w:pPr>
            <w:r>
              <w:rPr>
                <w:b/>
                <w:bCs/>
              </w:rPr>
              <w:t>Instructions on where to find and watch recordings of our previous webinars.</w:t>
            </w:r>
          </w:p>
          <w:p w14:paraId="59DCAD0D" w14:textId="77777777" w:rsidR="00D716E3" w:rsidRDefault="00D716E3" w:rsidP="00D716E3">
            <w:pPr>
              <w:rPr>
                <w:b/>
                <w:bCs/>
              </w:rPr>
            </w:pPr>
            <w:r>
              <w:rPr>
                <w:b/>
                <w:bCs/>
              </w:rPr>
              <w:t>Joining the Interactive Feature</w:t>
            </w:r>
          </w:p>
          <w:p w14:paraId="01E7C290" w14:textId="77777777" w:rsidR="00D716E3" w:rsidRDefault="00D716E3" w:rsidP="00D716E3">
            <w:r>
              <w:rPr>
                <w:b/>
                <w:bCs/>
                <w:noProof/>
              </w:rPr>
              <mc:AlternateContent>
                <mc:Choice Requires="wps">
                  <w:drawing>
                    <wp:inline distT="0" distB="0" distL="0" distR="0" wp14:anchorId="4EE03764" wp14:editId="0AB9CFAC">
                      <wp:extent cx="0" cy="0"/>
                      <wp:effectExtent l="0" t="0" r="0" b="0"/>
                      <wp:docPr id="831138966" name="Horizontal Line 153"/>
                      <wp:cNvGraphicFramePr/>
                      <a:graphic xmlns:a="http://schemas.openxmlformats.org/drawingml/2006/main">
                        <a:graphicData uri="http://schemas.microsoft.com/office/word/2010/wordprocessingShape">
                          <wps:wsp>
                            <wps:cNvSpPr/>
                            <wps:spPr>
                              <a:xfrm>
                                <a:off x="0" y="0"/>
                                <a:ext cx="0" cy="0"/>
                              </a:xfrm>
                              <a:prstGeom prst="rect">
                                <a:avLst/>
                              </a:prstGeom>
                              <a:noFill/>
                              <a:ln w="9528" cap="flat">
                                <a:solidFill>
                                  <a:srgbClr val="A0A0A0"/>
                                </a:solidFill>
                                <a:prstDash val="solid"/>
                                <a:miter/>
                              </a:ln>
                            </wps:spPr>
                            <wps:bodyPr lIns="0" tIns="0" rIns="0" bIns="0"/>
                          </wps:wsp>
                        </a:graphicData>
                      </a:graphic>
                    </wp:inline>
                  </w:drawing>
                </mc:Choice>
                <mc:Fallback>
                  <w:pict>
                    <v:rect w14:anchorId="768D22ED" id="Horizontal Line 153" o:spid="_x0000_s1026" style="width:0;height: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" filled="f" strokecolor="#a0a0a0" strokeweight=".26467mm">
                      <v:textbox inset="0,0,0,0"/>
                      <w10:anchorlock/>
                    </v:rect>
                  </w:pict>
                </mc:Fallback>
              </mc:AlternateContent>
            </w:r>
          </w:p>
          <w:p w14:paraId="331FC4F0" w14:textId="77777777" w:rsidR="00D716E3" w:rsidRDefault="00D716E3" w:rsidP="00D716E3">
            <w:pPr>
              <w:rPr>
                <w:b/>
                <w:bCs/>
              </w:rPr>
            </w:pPr>
            <w:r>
              <w:rPr>
                <w:b/>
                <w:bCs/>
              </w:rPr>
              <w:t>In the concluding segment of our webinar, we'll introduce our next webinar topic, guide you on subscribing to our YouTube channel for this and other recordings, and provide our contact details for an...</w:t>
            </w:r>
            <w:r>
              <w:rPr>
                <w:b/>
                <w:bCs/>
              </w:rPr>
              <w:br/>
              <w:t>View More</w:t>
            </w:r>
          </w:p>
          <w:p w14:paraId="64D2EEA0" w14:textId="77777777" w:rsidR="00D716E3" w:rsidRDefault="00D716E3" w:rsidP="00D716E3">
            <w:pPr>
              <w:rPr>
                <w:b/>
                <w:bCs/>
              </w:rPr>
            </w:pPr>
            <w:r>
              <w:rPr>
                <w:b/>
                <w:bCs/>
              </w:rPr>
              <w:t>Unlock Potential: Supporting employees with Dyspraxia, Autism &amp; ADHD</w:t>
            </w:r>
          </w:p>
          <w:p w14:paraId="0B194CE4" w14:textId="77777777" w:rsidR="00D716E3" w:rsidRDefault="00D716E3" w:rsidP="00D716E3">
            <w:pPr>
              <w:rPr>
                <w:b/>
                <w:bCs/>
              </w:rPr>
            </w:pPr>
            <w:r>
              <w:rPr>
                <w:b/>
                <w:bCs/>
              </w:rPr>
              <w:t>Start Date: 2024-10-09</w:t>
            </w:r>
          </w:p>
          <w:p w14:paraId="64A7755B" w14:textId="77777777" w:rsidR="00D716E3" w:rsidRDefault="00D716E3" w:rsidP="00D716E3">
            <w:pPr>
              <w:rPr>
                <w:b/>
                <w:bCs/>
              </w:rPr>
            </w:pPr>
            <w:r>
              <w:rPr>
                <w:b/>
                <w:bCs/>
              </w:rPr>
              <w:t>Time: 11am ET / 4pm BST</w:t>
            </w:r>
          </w:p>
          <w:p w14:paraId="074E1C8C" w14:textId="77777777" w:rsidR="00D716E3" w:rsidRDefault="00D716E3" w:rsidP="00D716E3">
            <w:pPr>
              <w:rPr>
                <w:b/>
                <w:bCs/>
              </w:rPr>
            </w:pPr>
            <w:r>
              <w:rPr>
                <w:b/>
                <w:bCs/>
              </w:rPr>
              <w:t>By 2027, 20% of Fortune 500 companies will actively recruit neurodivergent talent. Are you ready to join them? Neurodiverse individuals offer unique perspectives and problem-solving skills that can give your business a competitive edge. But to harness their full potential, you need the right tools and support.</w:t>
            </w:r>
          </w:p>
          <w:p w14:paraId="5AA9DD55" w14:textId="071AD230" w:rsidR="00D716E3" w:rsidRDefault="00D716E3" w:rsidP="00D716E3">
            <w:pPr>
              <w:rPr>
                <w:b/>
                <w:bCs/>
              </w:rPr>
            </w:pPr>
            <w:r>
              <w:rPr>
                <w:b/>
                <w:bCs/>
              </w:rPr>
              <w:t xml:space="preserve">Join our webinar to learn how </w:t>
            </w:r>
            <w:r w:rsidR="00827C15">
              <w:rPr>
                <w:b/>
                <w:bCs/>
              </w:rPr>
              <w:t>Read Write</w:t>
            </w:r>
            <w:r>
              <w:rPr>
                <w:b/>
                <w:bCs/>
              </w:rPr>
              <w:t xml:space="preserve"> is transforming workplaces for employees with Dyspraxia, Autism, and ADHD. Discover practical strategies to create an inclusive environment where everyone can thrive. Scroll down to save your spot...</w:t>
            </w:r>
          </w:p>
          <w:p w14:paraId="1848A0FF" w14:textId="77777777" w:rsidR="00D716E3" w:rsidRDefault="00D716E3" w:rsidP="00B906F0">
            <w:pPr>
              <w:tabs>
                <w:tab w:val="left" w:pos="4035"/>
              </w:tabs>
              <w:rPr>
                <w:rFonts w:ascii="Arial" w:hAnsi="Arial" w:cs="Arial"/>
              </w:rPr>
            </w:pPr>
          </w:p>
          <w:p w14:paraId="638CBEA9" w14:textId="77777777" w:rsidR="007A679B" w:rsidRDefault="007A679B" w:rsidP="007A679B">
            <w:pPr>
              <w:rPr>
                <w:b/>
                <w:bCs/>
              </w:rPr>
            </w:pPr>
            <w:r>
              <w:rPr>
                <w:b/>
                <w:bCs/>
              </w:rPr>
              <w:t>Matter of Focus webinar:</w:t>
            </w:r>
          </w:p>
          <w:p w14:paraId="297B4EA9" w14:textId="77777777" w:rsidR="007A679B" w:rsidRDefault="007A679B" w:rsidP="007A679B">
            <w:pPr>
              <w:rPr>
                <w:b/>
                <w:bCs/>
              </w:rPr>
            </w:pPr>
          </w:p>
          <w:p w14:paraId="7A856722" w14:textId="2AFE3AE7" w:rsidR="007A679B" w:rsidRDefault="007A679B" w:rsidP="007A679B">
            <w:pPr>
              <w:rPr>
                <w:b/>
                <w:bCs/>
              </w:rPr>
            </w:pPr>
            <w:r>
              <w:rPr>
                <w:b/>
                <w:bCs/>
              </w:rPr>
              <w:t>Quality assurance matters: An approach to meaningful assessment</w:t>
            </w:r>
            <w:r w:rsidR="00827C15">
              <w:rPr>
                <w:b/>
                <w:bCs/>
              </w:rPr>
              <w:t>.</w:t>
            </w:r>
          </w:p>
          <w:p w14:paraId="6AD276F7" w14:textId="77777777" w:rsidR="007A679B" w:rsidRDefault="007A679B" w:rsidP="007A679B">
            <w:pPr>
              <w:rPr>
                <w:b/>
                <w:bCs/>
              </w:rPr>
            </w:pPr>
          </w:p>
          <w:p w14:paraId="272AC610" w14:textId="77777777" w:rsidR="007A679B" w:rsidRDefault="007A679B" w:rsidP="007A679B">
            <w:pPr>
              <w:rPr>
                <w:b/>
                <w:bCs/>
              </w:rPr>
            </w:pPr>
            <w:r>
              <w:rPr>
                <w:b/>
                <w:bCs/>
              </w:rPr>
              <w:t>Weds, 20 November, 12:30 - 13:30</w:t>
            </w:r>
          </w:p>
          <w:p w14:paraId="2EFD0FAE" w14:textId="77777777" w:rsidR="007A679B" w:rsidRDefault="007A679B" w:rsidP="007A679B">
            <w:pPr>
              <w:rPr>
                <w:b/>
                <w:bCs/>
              </w:rPr>
            </w:pPr>
            <w:r>
              <w:rPr>
                <w:b/>
                <w:bCs/>
              </w:rPr>
              <w:t>Online</w:t>
            </w:r>
          </w:p>
          <w:p w14:paraId="3D4F6512" w14:textId="77777777" w:rsidR="007A679B" w:rsidRDefault="007A679B" w:rsidP="007A679B">
            <w:pPr>
              <w:rPr>
                <w:b/>
                <w:bCs/>
              </w:rPr>
            </w:pPr>
          </w:p>
          <w:p w14:paraId="29E53BBB" w14:textId="77777777" w:rsidR="007A679B" w:rsidRDefault="007A679B" w:rsidP="007A679B">
            <w:hyperlink r:id="rId41" w:history="1">
              <w:r>
                <w:rPr>
                  <w:rStyle w:val="Hyperlink"/>
                  <w:b/>
                  <w:bCs/>
                </w:rPr>
                <w:t>Penumbra Mental Health</w:t>
              </w:r>
            </w:hyperlink>
            <w:r>
              <w:rPr>
                <w:b/>
                <w:bCs/>
              </w:rPr>
              <w:t xml:space="preserve"> is a pioneering charity providing dedicated services for people experiencing mild to serious and enduring mental ill health. For </w:t>
            </w:r>
            <w:r>
              <w:rPr>
                <w:b/>
                <w:bCs/>
              </w:rPr>
              <w:lastRenderedPageBreak/>
              <w:t>the last five years, </w:t>
            </w:r>
            <w:hyperlink r:id="rId42" w:history="1">
              <w:r>
                <w:rPr>
                  <w:rStyle w:val="Hyperlink"/>
                  <w:b/>
                  <w:bCs/>
                </w:rPr>
                <w:t>Matter of Focus</w:t>
              </w:r>
            </w:hyperlink>
            <w:r>
              <w:rPr>
                <w:b/>
                <w:bCs/>
              </w:rPr>
              <w:t> has been supporting them to embed outcomes and impact, and to operationalise outcome tracking across strategy, programmes and services.</w:t>
            </w:r>
          </w:p>
          <w:p w14:paraId="5A3146C1" w14:textId="77777777" w:rsidR="007A679B" w:rsidRDefault="007A679B" w:rsidP="007A679B">
            <w:pPr>
              <w:rPr>
                <w:b/>
                <w:bCs/>
              </w:rPr>
            </w:pPr>
          </w:p>
          <w:p w14:paraId="2F744171" w14:textId="77777777" w:rsidR="007A679B" w:rsidRDefault="007A679B" w:rsidP="007A679B">
            <w:pPr>
              <w:rPr>
                <w:b/>
                <w:bCs/>
              </w:rPr>
            </w:pPr>
            <w:r>
              <w:rPr>
                <w:b/>
                <w:bCs/>
              </w:rPr>
              <w:t>In this webinar you will:</w:t>
            </w:r>
          </w:p>
          <w:p w14:paraId="19FF5209" w14:textId="77777777" w:rsidR="007A679B" w:rsidRDefault="007A679B" w:rsidP="007A679B">
            <w:pPr>
              <w:numPr>
                <w:ilvl w:val="0"/>
                <w:numId w:val="10"/>
              </w:numPr>
              <w:suppressAutoHyphens/>
              <w:autoSpaceDN w:val="0"/>
              <w:rPr>
                <w:b/>
                <w:bCs/>
              </w:rPr>
            </w:pPr>
            <w:r>
              <w:rPr>
                <w:b/>
                <w:bCs/>
              </w:rPr>
              <w:t>Gain insights into how to operationalise a quality assurance framework across services.</w:t>
            </w:r>
          </w:p>
          <w:p w14:paraId="72FAEFC5" w14:textId="77777777" w:rsidR="007A679B" w:rsidRDefault="007A679B" w:rsidP="007A679B">
            <w:pPr>
              <w:numPr>
                <w:ilvl w:val="0"/>
                <w:numId w:val="10"/>
              </w:numPr>
              <w:suppressAutoHyphens/>
              <w:autoSpaceDN w:val="0"/>
            </w:pPr>
            <w:r>
              <w:rPr>
                <w:b/>
                <w:bCs/>
              </w:rPr>
              <w:t>Discover how software </w:t>
            </w:r>
            <w:hyperlink r:id="rId43" w:history="1">
              <w:r>
                <w:rPr>
                  <w:rStyle w:val="Hyperlink"/>
                  <w:b/>
                  <w:bCs/>
                </w:rPr>
                <w:t>OutNav</w:t>
              </w:r>
            </w:hyperlink>
            <w:r>
              <w:rPr>
                <w:b/>
                <w:bCs/>
              </w:rPr>
              <w:t> can bring QA to life for managers and service providers.</w:t>
            </w:r>
          </w:p>
          <w:p w14:paraId="3C535265" w14:textId="1FCD43DE" w:rsidR="007A679B" w:rsidRDefault="007A679B" w:rsidP="007A679B">
            <w:pPr>
              <w:tabs>
                <w:tab w:val="left" w:pos="4035"/>
              </w:tabs>
              <w:rPr>
                <w:b/>
                <w:bCs/>
              </w:rPr>
            </w:pPr>
            <w:r>
              <w:rPr>
                <w:b/>
                <w:bCs/>
              </w:rPr>
              <w:t>See a real life example of quality assurance in practice</w:t>
            </w:r>
          </w:p>
          <w:p w14:paraId="4A1E7B34" w14:textId="77777777" w:rsidR="007A679B" w:rsidRDefault="007A679B" w:rsidP="007A679B">
            <w:pPr>
              <w:tabs>
                <w:tab w:val="left" w:pos="4035"/>
              </w:tabs>
              <w:rPr>
                <w:b/>
                <w:bCs/>
              </w:rPr>
            </w:pPr>
          </w:p>
          <w:p w14:paraId="3FF10017" w14:textId="77777777" w:rsidR="007A679B" w:rsidRDefault="007A679B" w:rsidP="007A679B">
            <w:pPr>
              <w:rPr>
                <w:b/>
                <w:bCs/>
              </w:rPr>
            </w:pPr>
            <w:r>
              <w:rPr>
                <w:b/>
                <w:bCs/>
              </w:rPr>
              <w:t>Introduction to research writing</w:t>
            </w:r>
          </w:p>
          <w:p w14:paraId="1B9D4D19" w14:textId="77777777" w:rsidR="007A679B" w:rsidRDefault="007A679B" w:rsidP="007A679B">
            <w:pPr>
              <w:rPr>
                <w:b/>
                <w:bCs/>
              </w:rPr>
            </w:pPr>
          </w:p>
          <w:p w14:paraId="7CA36A48" w14:textId="77777777" w:rsidR="007A679B" w:rsidRDefault="007A679B" w:rsidP="007A679B">
            <w:pPr>
              <w:rPr>
                <w:b/>
                <w:bCs/>
              </w:rPr>
            </w:pPr>
            <w:r>
              <w:rPr>
                <w:b/>
                <w:bCs/>
              </w:rPr>
              <w:t>Fri, 22 November, 11:00 - 12:30</w:t>
            </w:r>
          </w:p>
          <w:p w14:paraId="243140D2" w14:textId="77777777" w:rsidR="007A679B" w:rsidRDefault="007A679B" w:rsidP="007A679B">
            <w:pPr>
              <w:rPr>
                <w:b/>
                <w:bCs/>
              </w:rPr>
            </w:pPr>
            <w:r>
              <w:rPr>
                <w:b/>
                <w:bCs/>
              </w:rPr>
              <w:t>Online</w:t>
            </w:r>
          </w:p>
          <w:p w14:paraId="10908B17" w14:textId="77777777" w:rsidR="007A679B" w:rsidRDefault="007A679B" w:rsidP="007A679B">
            <w:pPr>
              <w:rPr>
                <w:b/>
                <w:bCs/>
              </w:rPr>
            </w:pPr>
          </w:p>
          <w:p w14:paraId="143499D2" w14:textId="77777777" w:rsidR="007A679B" w:rsidRDefault="007A679B" w:rsidP="007A679B">
            <w:pPr>
              <w:rPr>
                <w:b/>
                <w:bCs/>
              </w:rPr>
            </w:pPr>
            <w:r>
              <w:rPr>
                <w:b/>
                <w:bCs/>
              </w:rPr>
              <w:t>In this session, we'll cover the essentials of structuring a research thesis, including the key elements for the necessary sections of a thesis (introduction, methodology, etc.), conducting a literature review and how to integrate this into the thesis, and mastering citation styles and options for managing sources.</w:t>
            </w:r>
          </w:p>
          <w:p w14:paraId="40FDC410" w14:textId="77777777" w:rsidR="007A679B" w:rsidRDefault="007A679B" w:rsidP="007A679B">
            <w:pPr>
              <w:rPr>
                <w:b/>
                <w:bCs/>
              </w:rPr>
            </w:pPr>
          </w:p>
          <w:p w14:paraId="62576B2F" w14:textId="77777777" w:rsidR="007A679B" w:rsidRDefault="007A679B" w:rsidP="007A679B">
            <w:pPr>
              <w:rPr>
                <w:b/>
                <w:bCs/>
              </w:rPr>
            </w:pPr>
            <w:r>
              <w:rPr>
                <w:b/>
                <w:bCs/>
              </w:rPr>
              <w:t>We'll also discuss strategies for clear and concise academic writing, as well as the importance of creating a clear narrative throughout the thesis.</w:t>
            </w:r>
          </w:p>
          <w:p w14:paraId="7A1CDA56" w14:textId="77777777" w:rsidR="007A679B" w:rsidRDefault="007A679B" w:rsidP="007A679B">
            <w:pPr>
              <w:tabs>
                <w:tab w:val="left" w:pos="4035"/>
              </w:tabs>
              <w:rPr>
                <w:rFonts w:ascii="Arial" w:hAnsi="Arial" w:cs="Arial"/>
              </w:rPr>
            </w:pPr>
          </w:p>
          <w:p w14:paraId="04091363" w14:textId="77777777" w:rsidR="007A679B" w:rsidRDefault="007A679B" w:rsidP="007A679B">
            <w:pPr>
              <w:rPr>
                <w:b/>
                <w:bCs/>
              </w:rPr>
            </w:pPr>
          </w:p>
          <w:p w14:paraId="6B396AE5" w14:textId="77777777" w:rsidR="007A679B" w:rsidRDefault="007A679B" w:rsidP="007A679B">
            <w:pPr>
              <w:rPr>
                <w:b/>
                <w:bCs/>
              </w:rPr>
            </w:pPr>
            <w:r>
              <w:rPr>
                <w:b/>
                <w:bCs/>
              </w:rPr>
              <w:t>Date and time</w:t>
            </w:r>
          </w:p>
          <w:p w14:paraId="14C6BA4C" w14:textId="77777777" w:rsidR="007A679B" w:rsidRDefault="007A679B" w:rsidP="007A679B">
            <w:pPr>
              <w:rPr>
                <w:b/>
                <w:bCs/>
              </w:rPr>
            </w:pPr>
            <w:r>
              <w:rPr>
                <w:b/>
                <w:bCs/>
              </w:rPr>
              <w:t>Fri, 13 Dec 2024 09:30 - 10:30 GMT</w:t>
            </w:r>
          </w:p>
          <w:p w14:paraId="26E5A6B0" w14:textId="77777777" w:rsidR="007A679B" w:rsidRDefault="007A679B" w:rsidP="007A679B">
            <w:pPr>
              <w:rPr>
                <w:b/>
                <w:bCs/>
              </w:rPr>
            </w:pPr>
            <w:r>
              <w:rPr>
                <w:b/>
                <w:bCs/>
              </w:rPr>
              <w:t>Location</w:t>
            </w:r>
          </w:p>
          <w:p w14:paraId="533886CD" w14:textId="77777777" w:rsidR="007A679B" w:rsidRDefault="007A679B" w:rsidP="007A679B">
            <w:pPr>
              <w:rPr>
                <w:b/>
                <w:bCs/>
              </w:rPr>
            </w:pPr>
            <w:r>
              <w:rPr>
                <w:b/>
                <w:bCs/>
              </w:rPr>
              <w:t>Online</w:t>
            </w:r>
          </w:p>
          <w:p w14:paraId="3A9850A6" w14:textId="77777777" w:rsidR="007A679B" w:rsidRDefault="007A679B" w:rsidP="007A679B">
            <w:pPr>
              <w:rPr>
                <w:b/>
                <w:bCs/>
              </w:rPr>
            </w:pPr>
            <w:r>
              <w:rPr>
                <w:b/>
                <w:bCs/>
              </w:rPr>
              <w:t>About this event</w:t>
            </w:r>
          </w:p>
          <w:p w14:paraId="005AB28C" w14:textId="77777777" w:rsidR="007A679B" w:rsidRDefault="007A679B" w:rsidP="007A679B">
            <w:pPr>
              <w:numPr>
                <w:ilvl w:val="0"/>
                <w:numId w:val="18"/>
              </w:numPr>
              <w:suppressAutoHyphens/>
              <w:autoSpaceDN w:val="0"/>
              <w:rPr>
                <w:b/>
                <w:bCs/>
              </w:rPr>
            </w:pPr>
            <w:r>
              <w:rPr>
                <w:b/>
                <w:bCs/>
              </w:rPr>
              <w:t>Event lasts 1 hour</w:t>
            </w:r>
          </w:p>
          <w:p w14:paraId="328047DA" w14:textId="77777777" w:rsidR="007A679B" w:rsidRDefault="007A679B" w:rsidP="007A679B">
            <w:pPr>
              <w:rPr>
                <w:b/>
                <w:bCs/>
              </w:rPr>
            </w:pPr>
            <w:r>
              <w:rPr>
                <w:b/>
                <w:bCs/>
              </w:rPr>
              <w:t>Welcome to Embracing Neurodiversity in the Workplace event! Join us online to learn about the importance of inclusivity and diversity in the workplace. Discover how embracing neurodiversity can benefit your team and organization. Our expert speakers will share insights, tips, and best practices to create a more inclusive work environment. Don't miss this opportunity to make your workplace a better place for everyone!</w:t>
            </w:r>
          </w:p>
          <w:p w14:paraId="7E51495D" w14:textId="77777777" w:rsidR="007A679B" w:rsidRDefault="007A679B" w:rsidP="007A679B">
            <w:pPr>
              <w:rPr>
                <w:b/>
                <w:bCs/>
              </w:rPr>
            </w:pPr>
          </w:p>
          <w:p w14:paraId="0F7874D7" w14:textId="77777777" w:rsidR="007A679B" w:rsidRDefault="007A679B" w:rsidP="007A679B">
            <w:pPr>
              <w:rPr>
                <w:b/>
                <w:bCs/>
              </w:rPr>
            </w:pPr>
            <w:r>
              <w:rPr>
                <w:b/>
                <w:bCs/>
              </w:rPr>
              <w:t>Thursday, April 3</w:t>
            </w:r>
          </w:p>
          <w:p w14:paraId="1B271FEB" w14:textId="77777777" w:rsidR="007A679B" w:rsidRDefault="007A679B" w:rsidP="007A679B">
            <w:pPr>
              <w:rPr>
                <w:b/>
                <w:bCs/>
              </w:rPr>
            </w:pPr>
            <w:r>
              <w:rPr>
                <w:b/>
                <w:bCs/>
              </w:rPr>
              <w:t>Neurodiversity in the Workplace: Creating Supportive Learning Environments</w:t>
            </w:r>
          </w:p>
          <w:p w14:paraId="47003C9C" w14:textId="77777777" w:rsidR="007A679B" w:rsidRDefault="007A679B" w:rsidP="007A679B">
            <w:pPr>
              <w:rPr>
                <w:b/>
                <w:bCs/>
              </w:rPr>
            </w:pPr>
            <w:r>
              <w:rPr>
                <w:b/>
                <w:bCs/>
              </w:rPr>
              <w:t>Date and time</w:t>
            </w:r>
          </w:p>
          <w:p w14:paraId="6F21F606" w14:textId="77777777" w:rsidR="007A679B" w:rsidRDefault="007A679B" w:rsidP="007A679B">
            <w:pPr>
              <w:rPr>
                <w:b/>
                <w:bCs/>
              </w:rPr>
            </w:pPr>
            <w:r>
              <w:rPr>
                <w:b/>
                <w:bCs/>
              </w:rPr>
              <w:t>Thursday, April 3, 2025 · 4:30 - 5:30pm GMT+1</w:t>
            </w:r>
          </w:p>
          <w:p w14:paraId="04E83DB8" w14:textId="77777777" w:rsidR="007A679B" w:rsidRDefault="007A679B" w:rsidP="007A679B">
            <w:pPr>
              <w:rPr>
                <w:b/>
                <w:bCs/>
              </w:rPr>
            </w:pPr>
            <w:r>
              <w:rPr>
                <w:b/>
                <w:bCs/>
              </w:rPr>
              <w:t>Location</w:t>
            </w:r>
          </w:p>
          <w:p w14:paraId="5C9460EF" w14:textId="77777777" w:rsidR="007A679B" w:rsidRDefault="007A679B" w:rsidP="007A679B">
            <w:pPr>
              <w:rPr>
                <w:b/>
                <w:bCs/>
              </w:rPr>
            </w:pPr>
            <w:r>
              <w:rPr>
                <w:b/>
                <w:bCs/>
              </w:rPr>
              <w:t>Online</w:t>
            </w:r>
          </w:p>
          <w:p w14:paraId="4357874B" w14:textId="77777777" w:rsidR="007A679B" w:rsidRDefault="007A679B" w:rsidP="007A679B">
            <w:pPr>
              <w:rPr>
                <w:b/>
                <w:bCs/>
              </w:rPr>
            </w:pPr>
            <w:r>
              <w:rPr>
                <w:b/>
                <w:bCs/>
              </w:rPr>
              <w:t>About this event</w:t>
            </w:r>
          </w:p>
          <w:p w14:paraId="0FEE1341" w14:textId="77777777" w:rsidR="007A679B" w:rsidRDefault="007A679B" w:rsidP="007A679B">
            <w:pPr>
              <w:numPr>
                <w:ilvl w:val="0"/>
                <w:numId w:val="19"/>
              </w:numPr>
              <w:suppressAutoHyphens/>
              <w:autoSpaceDN w:val="0"/>
              <w:rPr>
                <w:b/>
                <w:bCs/>
              </w:rPr>
            </w:pPr>
            <w:r>
              <w:rPr>
                <w:b/>
                <w:bCs/>
              </w:rPr>
              <w:t>Event lasts 1 hour</w:t>
            </w:r>
          </w:p>
          <w:p w14:paraId="3B655145" w14:textId="77777777" w:rsidR="007A679B" w:rsidRDefault="007A679B" w:rsidP="007A679B">
            <w:pPr>
              <w:rPr>
                <w:b/>
                <w:bCs/>
              </w:rPr>
            </w:pPr>
            <w:r>
              <w:rPr>
                <w:b/>
                <w:bCs/>
              </w:rPr>
              <w:t>Event Overview:</w:t>
            </w:r>
          </w:p>
          <w:p w14:paraId="38EBA7CC" w14:textId="1AA94212" w:rsidR="007A679B" w:rsidRDefault="007A679B" w:rsidP="007A679B">
            <w:pPr>
              <w:rPr>
                <w:b/>
                <w:bCs/>
              </w:rPr>
            </w:pPr>
            <w:r>
              <w:rPr>
                <w:b/>
                <w:bCs/>
              </w:rPr>
              <w:t xml:space="preserve">With an increasing understanding of neurodiversity in the workplace, organisations </w:t>
            </w:r>
            <w:r w:rsidR="00693C51">
              <w:rPr>
                <w:b/>
                <w:bCs/>
              </w:rPr>
              <w:t>recognise</w:t>
            </w:r>
            <w:r>
              <w:rPr>
                <w:b/>
                <w:bCs/>
              </w:rPr>
              <w:t xml:space="preserve"> the value of creating supportive learning environments that embrace all types of thinkers. This Leadership Circle will </w:t>
            </w:r>
            <w:r>
              <w:rPr>
                <w:b/>
                <w:bCs/>
              </w:rPr>
              <w:lastRenderedPageBreak/>
              <w:t>explore how businesses can foster inclusive learning opportunities that empower neurodivergent individuals to thrive.</w:t>
            </w:r>
          </w:p>
          <w:p w14:paraId="43910DE2" w14:textId="77777777" w:rsidR="007A679B" w:rsidRDefault="007A679B" w:rsidP="007A679B">
            <w:pPr>
              <w:rPr>
                <w:b/>
                <w:bCs/>
              </w:rPr>
            </w:pPr>
            <w:r>
              <w:rPr>
                <w:b/>
                <w:bCs/>
              </w:rPr>
              <w:t>Join us for an insightful session on Neurodiversity in the Workplace to learn how to build learning and development (L&amp;D) strategies that cater to different cognitive styles, creating an inclusive workplace where everyone can contribute to their full potential.</w:t>
            </w:r>
          </w:p>
          <w:p w14:paraId="2ECE6999" w14:textId="77777777" w:rsidR="007A679B" w:rsidRDefault="007A679B" w:rsidP="007A679B">
            <w:pPr>
              <w:rPr>
                <w:b/>
                <w:bCs/>
              </w:rPr>
            </w:pPr>
          </w:p>
          <w:p w14:paraId="3FB5EBE6" w14:textId="77777777" w:rsidR="007A679B" w:rsidRDefault="007A679B" w:rsidP="007A679B">
            <w:pPr>
              <w:rPr>
                <w:b/>
                <w:bCs/>
              </w:rPr>
            </w:pPr>
            <w:r>
              <w:rPr>
                <w:b/>
                <w:bCs/>
              </w:rPr>
              <w:t>What to Expect:</w:t>
            </w:r>
          </w:p>
          <w:p w14:paraId="41279DD0" w14:textId="77777777" w:rsidR="007A679B" w:rsidRDefault="007A679B" w:rsidP="007A679B">
            <w:pPr>
              <w:numPr>
                <w:ilvl w:val="0"/>
                <w:numId w:val="20"/>
              </w:numPr>
              <w:suppressAutoHyphens/>
              <w:autoSpaceDN w:val="0"/>
              <w:rPr>
                <w:b/>
                <w:bCs/>
              </w:rPr>
            </w:pPr>
            <w:r>
              <w:rPr>
                <w:b/>
                <w:bCs/>
              </w:rPr>
              <w:t>30-minute keynote presentation on the importance of neurodiversity in the workplace and how to design inclusive learning programmes</w:t>
            </w:r>
          </w:p>
          <w:p w14:paraId="27DE0470" w14:textId="77777777" w:rsidR="007A679B" w:rsidRDefault="007A679B" w:rsidP="007A679B">
            <w:pPr>
              <w:numPr>
                <w:ilvl w:val="0"/>
                <w:numId w:val="20"/>
              </w:numPr>
              <w:suppressAutoHyphens/>
              <w:autoSpaceDN w:val="0"/>
              <w:rPr>
                <w:b/>
                <w:bCs/>
              </w:rPr>
            </w:pPr>
            <w:r>
              <w:rPr>
                <w:b/>
                <w:bCs/>
              </w:rPr>
              <w:t>20-minute networking and discussion on best practices for supporting neurodivergent employees through tailored L&amp;D initiatives</w:t>
            </w:r>
          </w:p>
          <w:p w14:paraId="0B5D084B" w14:textId="77777777" w:rsidR="007A679B" w:rsidRDefault="007A679B" w:rsidP="007A679B">
            <w:pPr>
              <w:numPr>
                <w:ilvl w:val="0"/>
                <w:numId w:val="20"/>
              </w:numPr>
              <w:suppressAutoHyphens/>
              <w:autoSpaceDN w:val="0"/>
              <w:rPr>
                <w:b/>
                <w:bCs/>
              </w:rPr>
            </w:pPr>
            <w:r>
              <w:rPr>
                <w:b/>
                <w:bCs/>
              </w:rPr>
              <w:t>10-minute resource-sharing segment to provide practical tools and resources for enhancing neurodiverse-friendly learning environments</w:t>
            </w:r>
          </w:p>
          <w:p w14:paraId="0B13E34A" w14:textId="77777777" w:rsidR="007A679B" w:rsidRDefault="007A679B" w:rsidP="007A679B">
            <w:pPr>
              <w:rPr>
                <w:b/>
                <w:bCs/>
              </w:rPr>
            </w:pPr>
          </w:p>
          <w:p w14:paraId="150350A6" w14:textId="77777777" w:rsidR="007A679B" w:rsidRDefault="007A679B" w:rsidP="007A679B">
            <w:pPr>
              <w:rPr>
                <w:b/>
                <w:bCs/>
              </w:rPr>
            </w:pPr>
            <w:r>
              <w:rPr>
                <w:b/>
                <w:bCs/>
              </w:rPr>
              <w:t>Who Should Attend?</w:t>
            </w:r>
          </w:p>
          <w:p w14:paraId="3B399DB6" w14:textId="77777777" w:rsidR="007A679B" w:rsidRDefault="007A679B" w:rsidP="007A679B">
            <w:pPr>
              <w:rPr>
                <w:b/>
                <w:bCs/>
              </w:rPr>
            </w:pPr>
            <w:r>
              <w:rPr>
                <w:b/>
                <w:bCs/>
              </w:rPr>
              <w:t>This event is ideal for HR professionals, L&amp;D leaders, managers, and anyone committed to fostering diversity and inclusion in the workplace. Whether you’re looking to better support neurodivergent employees or are exploring how to make your learning initiatives more inclusive, this session will provide valuable insights and strategies.</w:t>
            </w:r>
          </w:p>
          <w:p w14:paraId="2C642BCE" w14:textId="77777777" w:rsidR="007A679B" w:rsidRDefault="007A679B" w:rsidP="007A679B">
            <w:pPr>
              <w:rPr>
                <w:b/>
                <w:bCs/>
              </w:rPr>
            </w:pPr>
          </w:p>
          <w:p w14:paraId="19F14BC4" w14:textId="77777777" w:rsidR="007A679B" w:rsidRDefault="007A679B" w:rsidP="007A679B">
            <w:pPr>
              <w:rPr>
                <w:b/>
                <w:bCs/>
              </w:rPr>
            </w:pPr>
            <w:r>
              <w:rPr>
                <w:b/>
                <w:bCs/>
              </w:rPr>
              <w:t>Key Takeaways:</w:t>
            </w:r>
          </w:p>
          <w:p w14:paraId="58F44E15" w14:textId="77777777" w:rsidR="007A679B" w:rsidRDefault="007A679B" w:rsidP="007A679B">
            <w:pPr>
              <w:numPr>
                <w:ilvl w:val="0"/>
                <w:numId w:val="21"/>
              </w:numPr>
              <w:suppressAutoHyphens/>
              <w:autoSpaceDN w:val="0"/>
              <w:rPr>
                <w:b/>
                <w:bCs/>
              </w:rPr>
            </w:pPr>
            <w:r>
              <w:rPr>
                <w:b/>
                <w:bCs/>
              </w:rPr>
              <w:t>Understand the key principles of neurodiversity and how it affects workplace learning</w:t>
            </w:r>
          </w:p>
          <w:p w14:paraId="2F645817" w14:textId="77777777" w:rsidR="007A679B" w:rsidRDefault="007A679B" w:rsidP="007A679B">
            <w:pPr>
              <w:numPr>
                <w:ilvl w:val="0"/>
                <w:numId w:val="21"/>
              </w:numPr>
              <w:suppressAutoHyphens/>
              <w:autoSpaceDN w:val="0"/>
              <w:rPr>
                <w:b/>
                <w:bCs/>
              </w:rPr>
            </w:pPr>
            <w:r>
              <w:rPr>
                <w:b/>
                <w:bCs/>
              </w:rPr>
              <w:t>Learn how to develop inclusive L&amp;D programmes that cater to a variety of learning styles and needs</w:t>
            </w:r>
          </w:p>
          <w:p w14:paraId="379449BD" w14:textId="77777777" w:rsidR="007A679B" w:rsidRDefault="007A679B" w:rsidP="007A679B">
            <w:pPr>
              <w:numPr>
                <w:ilvl w:val="0"/>
                <w:numId w:val="21"/>
              </w:numPr>
              <w:suppressAutoHyphens/>
              <w:autoSpaceDN w:val="0"/>
              <w:rPr>
                <w:b/>
                <w:bCs/>
              </w:rPr>
            </w:pPr>
            <w:r>
              <w:rPr>
                <w:b/>
                <w:bCs/>
              </w:rPr>
              <w:t>Discover practical approaches to create supportive environments for neurodivergent employees, improving engagement and retention</w:t>
            </w:r>
          </w:p>
          <w:p w14:paraId="4EDDBA44" w14:textId="77777777" w:rsidR="007A679B" w:rsidRDefault="007A679B" w:rsidP="007A679B">
            <w:pPr>
              <w:numPr>
                <w:ilvl w:val="0"/>
                <w:numId w:val="21"/>
              </w:numPr>
              <w:suppressAutoHyphens/>
              <w:autoSpaceDN w:val="0"/>
              <w:rPr>
                <w:b/>
                <w:bCs/>
              </w:rPr>
            </w:pPr>
            <w:r>
              <w:rPr>
                <w:b/>
                <w:bCs/>
              </w:rPr>
              <w:t>Gain access to resources and tools designed to promote neurodiversity-friendly workplaces</w:t>
            </w:r>
          </w:p>
          <w:p w14:paraId="2B3F9E0B" w14:textId="77777777" w:rsidR="007A679B" w:rsidRDefault="007A679B" w:rsidP="007A679B">
            <w:pPr>
              <w:rPr>
                <w:b/>
                <w:bCs/>
              </w:rPr>
            </w:pPr>
          </w:p>
          <w:p w14:paraId="429ECF95" w14:textId="77777777" w:rsidR="007A679B" w:rsidRDefault="007A679B" w:rsidP="007A679B">
            <w:pPr>
              <w:rPr>
                <w:b/>
                <w:bCs/>
              </w:rPr>
            </w:pPr>
            <w:r>
              <w:rPr>
                <w:b/>
                <w:bCs/>
              </w:rPr>
              <w:t>Why Attend?</w:t>
            </w:r>
          </w:p>
          <w:p w14:paraId="618E5AD2" w14:textId="77777777" w:rsidR="007A679B" w:rsidRDefault="007A679B" w:rsidP="007A679B">
            <w:pPr>
              <w:rPr>
                <w:b/>
                <w:bCs/>
              </w:rPr>
            </w:pPr>
            <w:r>
              <w:rPr>
                <w:b/>
                <w:bCs/>
              </w:rPr>
              <w:t>As organisations strive to build more diverse and inclusive cultures, embracing neurodiversity is crucial to creating environments where everyone can thrive. In this Leadership Circle, you’ll learn how to support neurodivergent employees through tailored learning and development strategies, enabling them to bring their unique strengths to the table.</w:t>
            </w:r>
          </w:p>
          <w:p w14:paraId="2D3F265F" w14:textId="77777777" w:rsidR="007A679B" w:rsidRDefault="007A679B" w:rsidP="007A679B">
            <w:pPr>
              <w:rPr>
                <w:b/>
                <w:bCs/>
              </w:rPr>
            </w:pPr>
          </w:p>
          <w:p w14:paraId="6AAFDC8E" w14:textId="77777777" w:rsidR="007A679B" w:rsidRDefault="007A679B" w:rsidP="007A679B">
            <w:pPr>
              <w:rPr>
                <w:b/>
                <w:bCs/>
              </w:rPr>
            </w:pPr>
            <w:r>
              <w:rPr>
                <w:b/>
                <w:bCs/>
              </w:rPr>
              <w:t>Reserve Your Spot:</w:t>
            </w:r>
          </w:p>
          <w:p w14:paraId="77AD2FD0" w14:textId="77777777" w:rsidR="007A679B" w:rsidRDefault="007A679B" w:rsidP="007A679B">
            <w:pPr>
              <w:rPr>
                <w:b/>
                <w:bCs/>
              </w:rPr>
            </w:pPr>
            <w:r>
              <w:rPr>
                <w:b/>
                <w:bCs/>
              </w:rPr>
              <w:t>This is a free event, but spaces are limited. Be sure to register in advance to secure your place.</w:t>
            </w:r>
          </w:p>
          <w:p w14:paraId="4A1044E9" w14:textId="77777777" w:rsidR="007A679B" w:rsidRDefault="007A679B" w:rsidP="007A679B">
            <w:pPr>
              <w:rPr>
                <w:b/>
                <w:bCs/>
              </w:rPr>
            </w:pPr>
            <w:r>
              <w:rPr>
                <w:b/>
                <w:bCs/>
              </w:rPr>
              <w:t>We look forward to welcoming you to this important conversation on creating supportive, inclusive learning environments for neurodivergent individuals.</w:t>
            </w:r>
          </w:p>
          <w:p w14:paraId="6D306C58" w14:textId="77777777" w:rsidR="007A679B" w:rsidRDefault="007A679B" w:rsidP="007A679B">
            <w:pPr>
              <w:rPr>
                <w:b/>
                <w:bCs/>
              </w:rPr>
            </w:pPr>
          </w:p>
          <w:p w14:paraId="75B953AB" w14:textId="77777777" w:rsidR="007A679B" w:rsidRDefault="007A679B" w:rsidP="007A679B">
            <w:pPr>
              <w:rPr>
                <w:b/>
                <w:bCs/>
              </w:rPr>
            </w:pPr>
            <w:r>
              <w:rPr>
                <w:b/>
                <w:bCs/>
              </w:rPr>
              <w:t>Zoom Link: A Zoom link will be emailed to all registered participants before the event.</w:t>
            </w:r>
          </w:p>
          <w:p w14:paraId="61CBAFF2" w14:textId="77777777" w:rsidR="007A679B" w:rsidRDefault="007A679B" w:rsidP="007A679B">
            <w:pPr>
              <w:rPr>
                <w:b/>
                <w:bCs/>
              </w:rPr>
            </w:pPr>
          </w:p>
          <w:p w14:paraId="5E29B53F" w14:textId="77777777" w:rsidR="007A679B" w:rsidRDefault="007A679B" w:rsidP="007A679B">
            <w:pPr>
              <w:rPr>
                <w:b/>
                <w:bCs/>
              </w:rPr>
            </w:pPr>
            <w:r>
              <w:rPr>
                <w:b/>
                <w:bCs/>
              </w:rPr>
              <w:t>Wednesday, December 11</w:t>
            </w:r>
          </w:p>
          <w:p w14:paraId="011B2608" w14:textId="77777777" w:rsidR="007A679B" w:rsidRDefault="007A679B" w:rsidP="007A679B">
            <w:pPr>
              <w:rPr>
                <w:b/>
                <w:bCs/>
              </w:rPr>
            </w:pPr>
            <w:r>
              <w:rPr>
                <w:b/>
                <w:bCs/>
              </w:rPr>
              <w:t>Managing Neurodiversity in the Workplace; Practical Guidance</w:t>
            </w:r>
          </w:p>
          <w:p w14:paraId="098EA2DA" w14:textId="77777777" w:rsidR="007A679B" w:rsidRDefault="007A679B" w:rsidP="007A679B">
            <w:pPr>
              <w:rPr>
                <w:b/>
                <w:bCs/>
              </w:rPr>
            </w:pPr>
            <w:r>
              <w:rPr>
                <w:b/>
                <w:bCs/>
              </w:rPr>
              <w:lastRenderedPageBreak/>
              <w:t>Date and time</w:t>
            </w:r>
          </w:p>
          <w:p w14:paraId="400A438A" w14:textId="77777777" w:rsidR="007A679B" w:rsidRDefault="007A679B" w:rsidP="007A679B">
            <w:pPr>
              <w:rPr>
                <w:b/>
                <w:bCs/>
              </w:rPr>
            </w:pPr>
            <w:r>
              <w:rPr>
                <w:b/>
                <w:bCs/>
              </w:rPr>
              <w:t>Wednesday, December 11 · 10:30 - 11:30am GMT</w:t>
            </w:r>
          </w:p>
          <w:p w14:paraId="64CDC8E7" w14:textId="77777777" w:rsidR="007A679B" w:rsidRDefault="007A679B" w:rsidP="007A679B">
            <w:pPr>
              <w:rPr>
                <w:b/>
                <w:bCs/>
              </w:rPr>
            </w:pPr>
            <w:r>
              <w:rPr>
                <w:b/>
                <w:bCs/>
              </w:rPr>
              <w:t>Location</w:t>
            </w:r>
          </w:p>
          <w:p w14:paraId="45A13E41" w14:textId="77777777" w:rsidR="007A679B" w:rsidRDefault="007A679B" w:rsidP="007A679B">
            <w:pPr>
              <w:rPr>
                <w:b/>
                <w:bCs/>
              </w:rPr>
            </w:pPr>
            <w:r>
              <w:rPr>
                <w:b/>
                <w:bCs/>
              </w:rPr>
              <w:t>Online</w:t>
            </w:r>
          </w:p>
          <w:p w14:paraId="55DE1283" w14:textId="77777777" w:rsidR="007A679B" w:rsidRDefault="007A679B" w:rsidP="007A679B">
            <w:pPr>
              <w:rPr>
                <w:b/>
                <w:bCs/>
              </w:rPr>
            </w:pPr>
            <w:r>
              <w:rPr>
                <w:b/>
                <w:bCs/>
              </w:rPr>
              <w:t>About this event</w:t>
            </w:r>
          </w:p>
          <w:p w14:paraId="43790FB2" w14:textId="77777777" w:rsidR="007A679B" w:rsidRDefault="007A679B" w:rsidP="007A679B">
            <w:pPr>
              <w:numPr>
                <w:ilvl w:val="0"/>
                <w:numId w:val="22"/>
              </w:numPr>
              <w:suppressAutoHyphens/>
              <w:autoSpaceDN w:val="0"/>
              <w:rPr>
                <w:b/>
                <w:bCs/>
              </w:rPr>
            </w:pPr>
            <w:r>
              <w:rPr>
                <w:b/>
                <w:bCs/>
              </w:rPr>
              <w:t>Event lasts 1 hour</w:t>
            </w:r>
          </w:p>
          <w:p w14:paraId="165BECEB" w14:textId="77777777" w:rsidR="007A679B" w:rsidRDefault="007A679B" w:rsidP="007A679B">
            <w:pPr>
              <w:rPr>
                <w:b/>
                <w:bCs/>
              </w:rPr>
            </w:pPr>
            <w:r>
              <w:rPr>
                <w:b/>
                <w:bCs/>
              </w:rPr>
              <w:t>Inventum Group has teamed up with Howard Kennedy LLP to bring you a free workshop: Managing Neurodiversity in the Workplace.</w:t>
            </w:r>
          </w:p>
          <w:p w14:paraId="5F9CB143" w14:textId="77777777" w:rsidR="007A679B" w:rsidRDefault="007A679B" w:rsidP="007A679B">
            <w:pPr>
              <w:rPr>
                <w:b/>
                <w:bCs/>
              </w:rPr>
            </w:pPr>
            <w:r>
              <w:rPr>
                <w:b/>
                <w:bCs/>
              </w:rPr>
              <w:t>Hosts:</w:t>
            </w:r>
          </w:p>
          <w:p w14:paraId="19493288" w14:textId="1739D5B8" w:rsidR="007A679B" w:rsidRDefault="007A679B" w:rsidP="007A679B">
            <w:hyperlink r:id="rId44" w:tooltip="https://www.linkedin.com/in/adam-tobias-a15788a/" w:history="1">
              <w:r>
                <w:rPr>
                  <w:rStyle w:val="Hyperlink"/>
                  <w:b/>
                  <w:bCs/>
                </w:rPr>
                <w:t>Adam Tobias</w:t>
              </w:r>
            </w:hyperlink>
            <w:r>
              <w:rPr>
                <w:b/>
                <w:bCs/>
              </w:rPr>
              <w:t xml:space="preserve"> - </w:t>
            </w:r>
            <w:r w:rsidR="00827C15">
              <w:rPr>
                <w:b/>
                <w:bCs/>
              </w:rPr>
              <w:t>Co-Founder</w:t>
            </w:r>
            <w:r>
              <w:rPr>
                <w:b/>
                <w:bCs/>
              </w:rPr>
              <w:t xml:space="preserve"> &amp; ED&amp;I Leader at Inventum Group</w:t>
            </w:r>
          </w:p>
          <w:p w14:paraId="2824410F" w14:textId="77777777" w:rsidR="007A679B" w:rsidRDefault="007A679B" w:rsidP="007A679B">
            <w:hyperlink r:id="rId45" w:tooltip="https://www.linkedin.com/in/lydiachristie/" w:history="1">
              <w:r>
                <w:rPr>
                  <w:rStyle w:val="Hyperlink"/>
                  <w:b/>
                  <w:bCs/>
                </w:rPr>
                <w:t>Lydia Christie</w:t>
              </w:r>
            </w:hyperlink>
            <w:r>
              <w:rPr>
                <w:b/>
                <w:bCs/>
              </w:rPr>
              <w:t> - Legal Director, Employment Law at Howard Kennedy LLP</w:t>
            </w:r>
          </w:p>
          <w:p w14:paraId="11E09207" w14:textId="0A2540FD" w:rsidR="007A679B" w:rsidRDefault="007A679B" w:rsidP="007A679B">
            <w:pPr>
              <w:rPr>
                <w:b/>
                <w:bCs/>
              </w:rPr>
            </w:pPr>
            <w:r>
              <w:rPr>
                <w:b/>
                <w:bCs/>
              </w:rPr>
              <w:t xml:space="preserve">It is estimated </w:t>
            </w:r>
            <w:r w:rsidR="00827C15">
              <w:rPr>
                <w:b/>
                <w:bCs/>
              </w:rPr>
              <w:t xml:space="preserve">that </w:t>
            </w:r>
            <w:r>
              <w:rPr>
                <w:b/>
                <w:bCs/>
              </w:rPr>
              <w:t xml:space="preserve">1 in 5 people are neurodiverse in the workplace, and of those, the majority (78 per cent) of neurodivergent workers feel overwhelmed at work, research by Birbeck, University of London and Neurodiversity in Business (NiB) has suggested. </w:t>
            </w:r>
            <w:r w:rsidR="00827C15">
              <w:rPr>
                <w:b/>
                <w:bCs/>
              </w:rPr>
              <w:t>To</w:t>
            </w:r>
            <w:r>
              <w:rPr>
                <w:b/>
                <w:bCs/>
              </w:rPr>
              <w:t xml:space="preserve"> foster an inclusive and effective workplace, it is imperative to know how to manage neurodivergent employees.</w:t>
            </w:r>
          </w:p>
          <w:p w14:paraId="6F4EC525" w14:textId="77777777" w:rsidR="007A679B" w:rsidRDefault="007A679B" w:rsidP="007A679B">
            <w:pPr>
              <w:rPr>
                <w:b/>
                <w:bCs/>
              </w:rPr>
            </w:pPr>
            <w:r>
              <w:rPr>
                <w:b/>
                <w:bCs/>
              </w:rPr>
              <w:t>This one-hour Webinar aims to equip Employers, Leaders, Managers, and HR Professionals with the knowledge, strategies, and confidence to effectively hire and support neurodivergent employees while ensuring compliance with legal obligations.</w:t>
            </w:r>
          </w:p>
          <w:p w14:paraId="3BEE1BE5" w14:textId="77777777" w:rsidR="007A679B" w:rsidRDefault="007A679B" w:rsidP="007A679B">
            <w:pPr>
              <w:rPr>
                <w:b/>
                <w:bCs/>
              </w:rPr>
            </w:pPr>
            <w:r>
              <w:rPr>
                <w:b/>
                <w:bCs/>
              </w:rPr>
              <w:t>You will gain practical insights into building a supportive workplace culture, leveraging neurodiverse talent, and navigating their legal duties effectively.</w:t>
            </w:r>
          </w:p>
          <w:p w14:paraId="38B0F8FB" w14:textId="77777777" w:rsidR="007A679B" w:rsidRDefault="007A679B" w:rsidP="007A679B">
            <w:pPr>
              <w:rPr>
                <w:b/>
                <w:bCs/>
              </w:rPr>
            </w:pPr>
          </w:p>
          <w:p w14:paraId="639D49B4" w14:textId="77777777" w:rsidR="007A679B" w:rsidRPr="005823AC" w:rsidRDefault="007A679B" w:rsidP="007A679B">
            <w:pPr>
              <w:tabs>
                <w:tab w:val="left" w:pos="4035"/>
              </w:tabs>
              <w:rPr>
                <w:rFonts w:ascii="Arial" w:hAnsi="Arial" w:cs="Arial"/>
              </w:rPr>
            </w:pPr>
          </w:p>
          <w:p w14:paraId="46290191" w14:textId="6C2F9120" w:rsidR="00B906F0" w:rsidRPr="005823AC" w:rsidRDefault="00B906F0" w:rsidP="00B906F0">
            <w:pPr>
              <w:tabs>
                <w:tab w:val="left" w:pos="4035"/>
              </w:tabs>
              <w:rPr>
                <w:rFonts w:ascii="Arial" w:hAnsi="Arial" w:cs="Arial"/>
              </w:rPr>
            </w:pPr>
          </w:p>
        </w:tc>
      </w:tr>
      <w:tr w:rsidR="00B906F0" w:rsidRPr="005823AC" w14:paraId="6518AE68" w14:textId="77777777" w:rsidTr="00B906F0">
        <w:sdt>
          <w:sdtPr>
            <w:rPr>
              <w:rFonts w:ascii="Arial" w:hAnsi="Arial" w:cs="Arial"/>
            </w:rPr>
            <w:id w:val="407583778"/>
            <w14:checkbox>
              <w14:checked w14:val="0"/>
              <w14:checkedState w14:val="2612" w14:font="MS Gothic"/>
              <w14:uncheckedState w14:val="2610" w14:font="MS Gothic"/>
            </w14:checkbox>
          </w:sdtPr>
          <w:sdtContent>
            <w:tc>
              <w:tcPr>
                <w:tcW w:w="1696" w:type="dxa"/>
                <w:shd w:val="clear" w:color="auto" w:fill="auto"/>
              </w:tcPr>
              <w:p w14:paraId="7B7B958D" w14:textId="7666CBB2" w:rsidR="00B906F0" w:rsidRPr="005823AC" w:rsidRDefault="00B906F0" w:rsidP="00B906F0">
                <w:pPr>
                  <w:tabs>
                    <w:tab w:val="left" w:pos="4035"/>
                  </w:tabs>
                  <w:jc w:val="center"/>
                  <w:rPr>
                    <w:rFonts w:ascii="Arial" w:hAnsi="Arial" w:cs="Arial"/>
                  </w:rPr>
                </w:pPr>
                <w:r w:rsidRPr="005823AC">
                  <w:rPr>
                    <w:rFonts w:ascii="Segoe UI Symbol" w:eastAsia="MS Gothic" w:hAnsi="Segoe UI Symbol" w:cs="Segoe UI Symbol"/>
                  </w:rPr>
                  <w:t>☐</w:t>
                </w:r>
              </w:p>
            </w:tc>
          </w:sdtContent>
        </w:sdt>
        <w:tc>
          <w:tcPr>
            <w:tcW w:w="7320" w:type="dxa"/>
            <w:shd w:val="clear" w:color="auto" w:fill="D9D9D9" w:themeFill="background1" w:themeFillShade="D9"/>
          </w:tcPr>
          <w:p w14:paraId="4F254D70" w14:textId="431DE025" w:rsidR="00B906F0" w:rsidRPr="005823AC" w:rsidRDefault="00B906F0" w:rsidP="00B906F0">
            <w:pPr>
              <w:tabs>
                <w:tab w:val="left" w:pos="4035"/>
              </w:tabs>
              <w:rPr>
                <w:rFonts w:ascii="Arial" w:hAnsi="Arial" w:cs="Arial"/>
              </w:rPr>
            </w:pPr>
            <w:r w:rsidRPr="005823AC">
              <w:rPr>
                <w:rFonts w:ascii="Arial" w:hAnsi="Arial" w:cs="Arial"/>
                <w:szCs w:val="24"/>
              </w:rPr>
              <w:t>Taught Masters modules which you have undertaken</w:t>
            </w:r>
          </w:p>
        </w:tc>
      </w:tr>
      <w:tr w:rsidR="00B906F0" w:rsidRPr="005823AC" w14:paraId="4C8DB069" w14:textId="77777777" w:rsidTr="00B906F0">
        <w:tc>
          <w:tcPr>
            <w:tcW w:w="1696" w:type="dxa"/>
            <w:shd w:val="clear" w:color="auto" w:fill="D9D9D9" w:themeFill="background1" w:themeFillShade="D9"/>
          </w:tcPr>
          <w:p w14:paraId="7EE7BB1F" w14:textId="00F683AA" w:rsidR="00B906F0" w:rsidRPr="005823AC" w:rsidRDefault="00B906F0" w:rsidP="00B906F0">
            <w:pPr>
              <w:tabs>
                <w:tab w:val="left" w:pos="4035"/>
              </w:tabs>
              <w:rPr>
                <w:rFonts w:ascii="Arial" w:hAnsi="Arial" w:cs="Arial"/>
              </w:rPr>
            </w:pPr>
            <w:r w:rsidRPr="005823AC">
              <w:rPr>
                <w:rFonts w:ascii="Arial" w:hAnsi="Arial" w:cs="Arial"/>
              </w:rPr>
              <w:t>Description</w:t>
            </w:r>
          </w:p>
        </w:tc>
        <w:tc>
          <w:tcPr>
            <w:tcW w:w="7320" w:type="dxa"/>
          </w:tcPr>
          <w:p w14:paraId="62A97242" w14:textId="77777777" w:rsidR="00B906F0" w:rsidRPr="005823AC" w:rsidRDefault="00B906F0" w:rsidP="00B906F0">
            <w:pPr>
              <w:tabs>
                <w:tab w:val="left" w:pos="4035"/>
              </w:tabs>
              <w:rPr>
                <w:rFonts w:ascii="Arial" w:hAnsi="Arial" w:cs="Arial"/>
              </w:rPr>
            </w:pPr>
          </w:p>
          <w:p w14:paraId="1B029152" w14:textId="4F935825" w:rsidR="00B906F0" w:rsidRPr="005823AC" w:rsidRDefault="00B906F0" w:rsidP="00B906F0">
            <w:pPr>
              <w:tabs>
                <w:tab w:val="left" w:pos="4035"/>
              </w:tabs>
              <w:rPr>
                <w:rFonts w:ascii="Arial" w:hAnsi="Arial" w:cs="Arial"/>
              </w:rPr>
            </w:pPr>
          </w:p>
        </w:tc>
      </w:tr>
      <w:tr w:rsidR="00B906F0" w:rsidRPr="005823AC" w14:paraId="16745FA2" w14:textId="77777777" w:rsidTr="00B906F0">
        <w:sdt>
          <w:sdtPr>
            <w:rPr>
              <w:rFonts w:ascii="Arial" w:hAnsi="Arial" w:cs="Arial"/>
            </w:rPr>
            <w:id w:val="-632398209"/>
            <w14:checkbox>
              <w14:checked w14:val="0"/>
              <w14:checkedState w14:val="2612" w14:font="MS Gothic"/>
              <w14:uncheckedState w14:val="2610" w14:font="MS Gothic"/>
            </w14:checkbox>
          </w:sdtPr>
          <w:sdtContent>
            <w:tc>
              <w:tcPr>
                <w:tcW w:w="1696" w:type="dxa"/>
                <w:shd w:val="clear" w:color="auto" w:fill="auto"/>
              </w:tcPr>
              <w:p w14:paraId="72B579C4" w14:textId="76BBA3A7" w:rsidR="00B906F0" w:rsidRPr="005823AC" w:rsidRDefault="00B906F0" w:rsidP="00B906F0">
                <w:pPr>
                  <w:tabs>
                    <w:tab w:val="left" w:pos="4035"/>
                  </w:tabs>
                  <w:jc w:val="center"/>
                  <w:rPr>
                    <w:rFonts w:ascii="Arial" w:hAnsi="Arial" w:cs="Arial"/>
                  </w:rPr>
                </w:pPr>
                <w:r w:rsidRPr="005823AC">
                  <w:rPr>
                    <w:rFonts w:ascii="Segoe UI Symbol" w:eastAsia="MS Gothic" w:hAnsi="Segoe UI Symbol" w:cs="Segoe UI Symbol"/>
                  </w:rPr>
                  <w:t>☐</w:t>
                </w:r>
              </w:p>
            </w:tc>
          </w:sdtContent>
        </w:sdt>
        <w:tc>
          <w:tcPr>
            <w:tcW w:w="7320" w:type="dxa"/>
            <w:shd w:val="clear" w:color="auto" w:fill="D9D9D9" w:themeFill="background1" w:themeFillShade="D9"/>
          </w:tcPr>
          <w:p w14:paraId="370D5B4D" w14:textId="501D900D" w:rsidR="00B906F0" w:rsidRPr="005823AC" w:rsidRDefault="00B906F0" w:rsidP="00B906F0">
            <w:pPr>
              <w:tabs>
                <w:tab w:val="left" w:pos="4035"/>
              </w:tabs>
              <w:rPr>
                <w:rFonts w:ascii="Arial" w:hAnsi="Arial" w:cs="Arial"/>
              </w:rPr>
            </w:pPr>
            <w:r w:rsidRPr="005823AC">
              <w:rPr>
                <w:rFonts w:ascii="Arial" w:hAnsi="Arial" w:cs="Arial"/>
                <w:szCs w:val="24"/>
              </w:rPr>
              <w:t>Relevant conferences which you have attended</w:t>
            </w:r>
          </w:p>
        </w:tc>
      </w:tr>
      <w:tr w:rsidR="00B906F0" w:rsidRPr="005823AC" w14:paraId="5545C5C1" w14:textId="77777777" w:rsidTr="00B906F0">
        <w:tc>
          <w:tcPr>
            <w:tcW w:w="1696" w:type="dxa"/>
            <w:shd w:val="clear" w:color="auto" w:fill="D9D9D9" w:themeFill="background1" w:themeFillShade="D9"/>
          </w:tcPr>
          <w:p w14:paraId="09858858" w14:textId="58EF3DEF" w:rsidR="00B906F0" w:rsidRPr="005823AC" w:rsidRDefault="00B906F0" w:rsidP="00B906F0">
            <w:pPr>
              <w:tabs>
                <w:tab w:val="left" w:pos="4035"/>
              </w:tabs>
              <w:rPr>
                <w:rFonts w:ascii="Arial" w:hAnsi="Arial" w:cs="Arial"/>
              </w:rPr>
            </w:pPr>
            <w:r w:rsidRPr="005823AC">
              <w:rPr>
                <w:rFonts w:ascii="Arial" w:hAnsi="Arial" w:cs="Arial"/>
              </w:rPr>
              <w:t>Description</w:t>
            </w:r>
          </w:p>
        </w:tc>
        <w:tc>
          <w:tcPr>
            <w:tcW w:w="7320" w:type="dxa"/>
          </w:tcPr>
          <w:p w14:paraId="7468C3CA" w14:textId="77777777" w:rsidR="00B906F0" w:rsidRDefault="00B906F0" w:rsidP="00B906F0">
            <w:pPr>
              <w:tabs>
                <w:tab w:val="left" w:pos="4035"/>
              </w:tabs>
              <w:rPr>
                <w:rFonts w:ascii="Arial" w:hAnsi="Arial" w:cs="Arial"/>
              </w:rPr>
            </w:pPr>
          </w:p>
          <w:p w14:paraId="5A0DC022" w14:textId="77777777" w:rsidR="002F1DDB" w:rsidRDefault="002F1DDB" w:rsidP="002F1DDB">
            <w:pPr>
              <w:rPr>
                <w:b/>
                <w:bCs/>
              </w:rPr>
            </w:pPr>
          </w:p>
          <w:p w14:paraId="5C90AD9E" w14:textId="77777777" w:rsidR="002F1DDB" w:rsidRDefault="002F1DDB" w:rsidP="002F1DDB">
            <w:pPr>
              <w:rPr>
                <w:b/>
                <w:bCs/>
              </w:rPr>
            </w:pPr>
            <w:r>
              <w:rPr>
                <w:b/>
                <w:bCs/>
              </w:rPr>
              <w:t>Friday, February 28</w:t>
            </w:r>
          </w:p>
          <w:p w14:paraId="35617B5D" w14:textId="77777777" w:rsidR="002F1DDB" w:rsidRDefault="002F1DDB" w:rsidP="002F1DDB">
            <w:pPr>
              <w:rPr>
                <w:b/>
                <w:bCs/>
              </w:rPr>
            </w:pPr>
            <w:r>
              <w:rPr>
                <w:b/>
                <w:bCs/>
              </w:rPr>
              <w:t>8th Annual Interdisciplinary Health and Wellbeing Research Conference</w:t>
            </w:r>
          </w:p>
          <w:p w14:paraId="77C66703" w14:textId="77777777" w:rsidR="002F1DDB" w:rsidRDefault="002F1DDB" w:rsidP="002F1DDB">
            <w:r>
              <w:rPr>
                <w:b/>
                <w:bCs/>
              </w:rPr>
              <w:t>Staff and Students are cordially invited to attend the 8th Annual Interdisciplinary Health and Wellbeing Research Conference co-organised by the </w:t>
            </w:r>
            <w:hyperlink r:id="rId46" w:tooltip="https://www.londonmet.ac.uk/research/centres-groups-and-units/health-and-behaviour-research-centre/" w:history="1">
              <w:r>
                <w:rPr>
                  <w:rStyle w:val="Hyperlink"/>
                  <w:b/>
                  <w:bCs/>
                </w:rPr>
                <w:t>Health &amp; Behaviour Research Centre</w:t>
              </w:r>
            </w:hyperlink>
            <w:r>
              <w:rPr>
                <w:b/>
                <w:bCs/>
              </w:rPr>
              <w:t> and the </w:t>
            </w:r>
            <w:hyperlink r:id="rId47" w:tooltip="https://www.londonmet.ac.uk/research/centres-groups-and-units/centre-for-health--life-sciences-research/" w:history="1">
              <w:r>
                <w:rPr>
                  <w:rStyle w:val="Hyperlink"/>
                  <w:b/>
                  <w:bCs/>
                </w:rPr>
                <w:t>Centre for Health &amp; Life Science Research</w:t>
              </w:r>
            </w:hyperlink>
            <w:r>
              <w:rPr>
                <w:b/>
                <w:bCs/>
              </w:rPr>
              <w:t>.</w:t>
            </w:r>
          </w:p>
          <w:p w14:paraId="116AE231" w14:textId="77777777" w:rsidR="002F1DDB" w:rsidRDefault="002F1DDB" w:rsidP="002F1DDB">
            <w:pPr>
              <w:rPr>
                <w:b/>
                <w:bCs/>
              </w:rPr>
            </w:pPr>
          </w:p>
          <w:p w14:paraId="4C742E44" w14:textId="77777777" w:rsidR="002F1DDB" w:rsidRDefault="002F1DDB" w:rsidP="002F1DDB">
            <w:pPr>
              <w:rPr>
                <w:b/>
                <w:bCs/>
              </w:rPr>
            </w:pPr>
            <w:r>
              <w:rPr>
                <w:b/>
                <w:bCs/>
              </w:rPr>
              <w:t>Date: 28 February 2025</w:t>
            </w:r>
          </w:p>
          <w:p w14:paraId="201FD6F3" w14:textId="77777777" w:rsidR="002F1DDB" w:rsidRDefault="002F1DDB" w:rsidP="002F1DDB">
            <w:pPr>
              <w:rPr>
                <w:b/>
                <w:bCs/>
              </w:rPr>
            </w:pPr>
          </w:p>
          <w:p w14:paraId="0085DF81" w14:textId="77777777" w:rsidR="002F1DDB" w:rsidRDefault="002F1DDB" w:rsidP="002F1DDB">
            <w:pPr>
              <w:rPr>
                <w:b/>
                <w:bCs/>
              </w:rPr>
            </w:pPr>
            <w:r>
              <w:rPr>
                <w:b/>
                <w:bCs/>
              </w:rPr>
              <w:t>Time: 10.00 to 18.00</w:t>
            </w:r>
          </w:p>
          <w:p w14:paraId="2ADC0652" w14:textId="77777777" w:rsidR="002F1DDB" w:rsidRDefault="002F1DDB" w:rsidP="002F1DDB">
            <w:pPr>
              <w:rPr>
                <w:b/>
                <w:bCs/>
              </w:rPr>
            </w:pPr>
          </w:p>
          <w:p w14:paraId="55EB42F1" w14:textId="77777777" w:rsidR="002F1DDB" w:rsidRDefault="002F1DDB" w:rsidP="002F1DDB">
            <w:pPr>
              <w:rPr>
                <w:b/>
                <w:bCs/>
              </w:rPr>
            </w:pPr>
            <w:r>
              <w:rPr>
                <w:b/>
                <w:bCs/>
              </w:rPr>
              <w:t>Rooms: TM3-03</w:t>
            </w:r>
          </w:p>
          <w:p w14:paraId="3D740403" w14:textId="77777777" w:rsidR="002F1DDB" w:rsidRDefault="002F1DDB" w:rsidP="002F1DDB">
            <w:pPr>
              <w:rPr>
                <w:b/>
                <w:bCs/>
              </w:rPr>
            </w:pPr>
          </w:p>
          <w:p w14:paraId="26CAAAD4" w14:textId="77777777" w:rsidR="002F1DDB" w:rsidRDefault="002F1DDB" w:rsidP="002F1DDB">
            <w:pPr>
              <w:rPr>
                <w:b/>
                <w:bCs/>
              </w:rPr>
            </w:pPr>
            <w:r>
              <w:rPr>
                <w:b/>
                <w:bCs/>
              </w:rPr>
              <w:t>Overall, the mission of this conference is to share our research showcasing new and in-progress studies conducted by London Met staff and students at all degree levels, to promote a catalyst for research collaborations, and to engage in lively discussions with the audience.</w:t>
            </w:r>
          </w:p>
          <w:p w14:paraId="48084249" w14:textId="77777777" w:rsidR="002F1DDB" w:rsidRDefault="002F1DDB" w:rsidP="002F1DDB">
            <w:pPr>
              <w:rPr>
                <w:b/>
                <w:bCs/>
              </w:rPr>
            </w:pPr>
            <w:r>
              <w:rPr>
                <w:b/>
                <w:bCs/>
              </w:rPr>
              <w:lastRenderedPageBreak/>
              <w:t>This year, we have many speakers with great presentations and panel discussions from staff and students at the School of Social Sciences and Professions and the School of Human Sciences.</w:t>
            </w:r>
          </w:p>
          <w:p w14:paraId="7FE3B7FE" w14:textId="26028300" w:rsidR="002F1DDB" w:rsidRDefault="002F1DDB" w:rsidP="002F1DDB">
            <w:pPr>
              <w:rPr>
                <w:b/>
                <w:bCs/>
              </w:rPr>
            </w:pPr>
            <w:r>
              <w:rPr>
                <w:b/>
                <w:bCs/>
              </w:rPr>
              <w:t xml:space="preserve">The programme explores different dimensions of health and </w:t>
            </w:r>
            <w:r w:rsidR="00827C15">
              <w:rPr>
                <w:b/>
                <w:bCs/>
              </w:rPr>
              <w:t>well-being from varied disciplines, including sports science, biological sciences, public health, health &amp; social care, psychology and,</w:t>
            </w:r>
            <w:r>
              <w:rPr>
                <w:b/>
                <w:bCs/>
              </w:rPr>
              <w:t xml:space="preserve"> dietetics and nutrition. Full programme to be added soon.</w:t>
            </w:r>
          </w:p>
          <w:p w14:paraId="5E16846E" w14:textId="77777777" w:rsidR="002F1DDB" w:rsidRDefault="002F1DDB" w:rsidP="002F1DDB">
            <w:pPr>
              <w:rPr>
                <w:b/>
                <w:bCs/>
              </w:rPr>
            </w:pPr>
          </w:p>
          <w:p w14:paraId="20E3653A" w14:textId="77777777" w:rsidR="002F1DDB" w:rsidRDefault="002F1DDB" w:rsidP="002F1DDB">
            <w:pPr>
              <w:rPr>
                <w:b/>
                <w:bCs/>
              </w:rPr>
            </w:pPr>
            <w:r>
              <w:rPr>
                <w:b/>
                <w:bCs/>
              </w:rPr>
              <w:t>Please register on this site so we can ensure everyone can enjoy a cup of tea or coffee!</w:t>
            </w:r>
          </w:p>
          <w:p w14:paraId="4EAF1FD0" w14:textId="597960DF" w:rsidR="002F1DDB" w:rsidRDefault="002F1DDB" w:rsidP="002F1DDB">
            <w:pPr>
              <w:rPr>
                <w:b/>
                <w:bCs/>
              </w:rPr>
            </w:pPr>
            <w:r>
              <w:rPr>
                <w:b/>
                <w:bCs/>
              </w:rPr>
              <w:t>Only for London Metropolitan staff and students</w:t>
            </w:r>
          </w:p>
          <w:p w14:paraId="7EFA8A04" w14:textId="77777777" w:rsidR="002F1DDB" w:rsidRDefault="002F1DDB" w:rsidP="002F1DDB">
            <w:pPr>
              <w:rPr>
                <w:b/>
                <w:bCs/>
              </w:rPr>
            </w:pPr>
          </w:p>
          <w:p w14:paraId="11DB4B02" w14:textId="77777777" w:rsidR="002F1DDB" w:rsidRDefault="002F1DDB" w:rsidP="002F1DDB">
            <w:pPr>
              <w:rPr>
                <w:b/>
                <w:bCs/>
              </w:rPr>
            </w:pPr>
          </w:p>
          <w:p w14:paraId="7B11CF0F" w14:textId="77777777" w:rsidR="00DD780C" w:rsidRDefault="00DD780C" w:rsidP="00DD780C">
            <w:pPr>
              <w:rPr>
                <w:b/>
                <w:bCs/>
              </w:rPr>
            </w:pPr>
            <w:r>
              <w:rPr>
                <w:b/>
                <w:bCs/>
              </w:rPr>
              <w:t>Developing an Open Research course and decision tree for researchers</w:t>
            </w:r>
          </w:p>
          <w:p w14:paraId="7541653D" w14:textId="77777777" w:rsidR="00DD780C" w:rsidRDefault="00DD780C" w:rsidP="00DD780C">
            <w:pPr>
              <w:rPr>
                <w:b/>
                <w:bCs/>
              </w:rPr>
            </w:pPr>
            <w:r>
              <w:rPr>
                <w:b/>
                <w:bCs/>
              </w:rPr>
              <w:t>Add to Calendar</w:t>
            </w:r>
          </w:p>
          <w:p w14:paraId="68D5B97D" w14:textId="77777777" w:rsidR="00DD780C" w:rsidRDefault="00DD780C" w:rsidP="00DD780C">
            <w:pPr>
              <w:rPr>
                <w:b/>
                <w:bCs/>
              </w:rPr>
            </w:pPr>
            <w:r>
              <w:rPr>
                <w:b/>
                <w:bCs/>
              </w:rPr>
              <w:t>Details</w:t>
            </w:r>
          </w:p>
          <w:p w14:paraId="6A39D2A4" w14:textId="77777777" w:rsidR="00DD780C" w:rsidRDefault="00DD780C" w:rsidP="00DD780C">
            <w:pPr>
              <w:rPr>
                <w:b/>
                <w:bCs/>
              </w:rPr>
            </w:pPr>
            <w:r>
              <w:rPr>
                <w:b/>
                <w:bCs/>
              </w:rPr>
              <w:t>Presenters:  </w:t>
            </w:r>
          </w:p>
          <w:p w14:paraId="4752BC70" w14:textId="77777777" w:rsidR="00DD780C" w:rsidRDefault="00DD780C" w:rsidP="00DD780C">
            <w:pPr>
              <w:rPr>
                <w:b/>
                <w:bCs/>
              </w:rPr>
            </w:pPr>
            <w:r>
              <w:rPr>
                <w:b/>
                <w:bCs/>
              </w:rPr>
              <w:t>Dr Camilla Elphick, Lecturer in Psychology </w:t>
            </w:r>
          </w:p>
          <w:p w14:paraId="4C13ECE1" w14:textId="77777777" w:rsidR="00DD780C" w:rsidRDefault="00DD780C" w:rsidP="00DD780C">
            <w:pPr>
              <w:rPr>
                <w:b/>
                <w:bCs/>
              </w:rPr>
            </w:pPr>
            <w:r>
              <w:rPr>
                <w:b/>
                <w:bCs/>
              </w:rPr>
              <w:t>Dr Sarah Laurence, Senior Lecturer in Psychology  </w:t>
            </w:r>
          </w:p>
          <w:p w14:paraId="33734590" w14:textId="77777777" w:rsidR="00DD780C" w:rsidRDefault="00DD780C" w:rsidP="00DD780C">
            <w:pPr>
              <w:rPr>
                <w:b/>
                <w:bCs/>
              </w:rPr>
            </w:pPr>
            <w:r>
              <w:rPr>
                <w:b/>
                <w:bCs/>
              </w:rPr>
              <w:t>Dr Lydia Devenney, Lecturer in Psychology </w:t>
            </w:r>
          </w:p>
          <w:p w14:paraId="68406646" w14:textId="77777777" w:rsidR="00DD780C" w:rsidRDefault="00DD780C" w:rsidP="00DD780C">
            <w:pPr>
              <w:rPr>
                <w:b/>
                <w:bCs/>
              </w:rPr>
            </w:pPr>
            <w:r>
              <w:rPr>
                <w:b/>
                <w:bCs/>
              </w:rPr>
              <w:t>Dr Ailsa Strathie, Head of Discipline, Psychology &amp; Counselling  </w:t>
            </w:r>
          </w:p>
          <w:p w14:paraId="09A077C8" w14:textId="77777777" w:rsidR="00DD780C" w:rsidRDefault="00DD780C" w:rsidP="00DD780C">
            <w:pPr>
              <w:rPr>
                <w:b/>
                <w:bCs/>
              </w:rPr>
            </w:pPr>
            <w:r>
              <w:rPr>
                <w:b/>
                <w:bCs/>
              </w:rPr>
              <w:t> </w:t>
            </w:r>
          </w:p>
          <w:p w14:paraId="6C1FD9CB" w14:textId="77777777" w:rsidR="00DD780C" w:rsidRDefault="00DD780C" w:rsidP="00DD780C">
            <w:pPr>
              <w:rPr>
                <w:b/>
                <w:bCs/>
              </w:rPr>
            </w:pPr>
            <w:r>
              <w:rPr>
                <w:b/>
                <w:bCs/>
              </w:rPr>
              <w:t>This talk describes a new, open-access OU course on Open Research designed to help researchers from across disciplines understand the principles of open research, why open research is important, and to recognise good practice in the work of others. The accompanying interactive decision tree also shows researchers how to apply open research practices to their own research at any stage of a project.</w:t>
            </w:r>
          </w:p>
          <w:p w14:paraId="1CF32C0C" w14:textId="77777777" w:rsidR="00DD780C" w:rsidRDefault="00DD780C" w:rsidP="00DD780C">
            <w:pPr>
              <w:rPr>
                <w:b/>
                <w:bCs/>
              </w:rPr>
            </w:pPr>
            <w:r>
              <w:rPr>
                <w:b/>
                <w:bCs/>
              </w:rPr>
              <w:t>Opening research processes to the public</w:t>
            </w:r>
          </w:p>
          <w:p w14:paraId="37ED8008" w14:textId="77777777" w:rsidR="00DD780C" w:rsidRDefault="00DD780C" w:rsidP="00DD780C">
            <w:pPr>
              <w:rPr>
                <w:b/>
                <w:bCs/>
              </w:rPr>
            </w:pPr>
            <w:r>
              <w:rPr>
                <w:b/>
                <w:bCs/>
              </w:rPr>
              <w:t>Dates</w:t>
            </w:r>
          </w:p>
          <w:p w14:paraId="2D558B2C" w14:textId="77777777" w:rsidR="00DD780C" w:rsidRDefault="00DD780C" w:rsidP="00DD780C">
            <w:pPr>
              <w:rPr>
                <w:b/>
                <w:bCs/>
              </w:rPr>
            </w:pPr>
            <w:r>
              <w:rPr>
                <w:b/>
                <w:bCs/>
              </w:rPr>
              <w:t>Wednesday, March 26, 2025 - 13:00 to 14:00</w:t>
            </w:r>
          </w:p>
          <w:p w14:paraId="45C8EFC6" w14:textId="77777777" w:rsidR="00DD780C" w:rsidRDefault="00DD780C" w:rsidP="00DD780C">
            <w:pPr>
              <w:rPr>
                <w:b/>
                <w:bCs/>
              </w:rPr>
            </w:pPr>
            <w:r>
              <w:rPr>
                <w:b/>
                <w:bCs/>
              </w:rPr>
              <w:t>Location</w:t>
            </w:r>
          </w:p>
          <w:p w14:paraId="48A36222" w14:textId="77777777" w:rsidR="00DD780C" w:rsidRDefault="00DD780C" w:rsidP="00DD780C">
            <w:pPr>
              <w:rPr>
                <w:b/>
                <w:bCs/>
              </w:rPr>
            </w:pPr>
            <w:r>
              <w:rPr>
                <w:b/>
                <w:bCs/>
              </w:rPr>
              <w:t>Online</w:t>
            </w:r>
          </w:p>
          <w:p w14:paraId="3EF89F13" w14:textId="77777777" w:rsidR="00DD780C" w:rsidRDefault="00DD780C" w:rsidP="00DD780C">
            <w:pPr>
              <w:rPr>
                <w:b/>
                <w:bCs/>
              </w:rPr>
            </w:pPr>
            <w:r>
              <w:rPr>
                <w:b/>
                <w:bCs/>
              </w:rPr>
              <w:t>On day three of Open Research Week, the final talk of our citizen science showcase is about using the nQuire platform.</w:t>
            </w:r>
          </w:p>
          <w:p w14:paraId="62FB64E1" w14:textId="44D080F5" w:rsidR="00DD780C" w:rsidRDefault="00DD780C" w:rsidP="00DD780C">
            <w:pPr>
              <w:rPr>
                <w:b/>
                <w:bCs/>
              </w:rPr>
            </w:pPr>
            <w:r>
              <w:rPr>
                <w:b/>
                <w:bCs/>
              </w:rPr>
              <w:t>Open research is significant as it can showcase how evidence is produced</w:t>
            </w:r>
            <w:r w:rsidR="00827C15">
              <w:rPr>
                <w:b/>
                <w:bCs/>
              </w:rPr>
              <w:t xml:space="preserve">, helping the public </w:t>
            </w:r>
            <w:r>
              <w:rPr>
                <w:b/>
                <w:bCs/>
              </w:rPr>
              <w:t>make informed decisions about what is true/fake information.</w:t>
            </w:r>
          </w:p>
          <w:p w14:paraId="615A08CB" w14:textId="77777777" w:rsidR="00DD780C" w:rsidRDefault="00DD780C" w:rsidP="00DD780C">
            <w:pPr>
              <w:rPr>
                <w:b/>
                <w:bCs/>
              </w:rPr>
            </w:pPr>
            <w:r>
              <w:rPr>
                <w:b/>
                <w:bCs/>
              </w:rPr>
              <w:t>Professor Christothea Herodotou</w:t>
            </w:r>
          </w:p>
          <w:p w14:paraId="561033A7" w14:textId="52682CD3" w:rsidR="00DD780C" w:rsidRDefault="00DD780C" w:rsidP="00DD780C"/>
          <w:p w14:paraId="469A7AB0" w14:textId="77777777" w:rsidR="00DD780C" w:rsidRDefault="00DD780C" w:rsidP="00DD780C">
            <w:pPr>
              <w:rPr>
                <w:b/>
                <w:bCs/>
                <w:i/>
                <w:iCs/>
              </w:rPr>
            </w:pPr>
            <w:r>
              <w:rPr>
                <w:b/>
                <w:bCs/>
                <w:i/>
                <w:iCs/>
              </w:rPr>
              <w:t>Prof Christothea Herotodou</w:t>
            </w:r>
          </w:p>
          <w:p w14:paraId="2F6196CB" w14:textId="77777777" w:rsidR="00DD780C" w:rsidRDefault="00DD780C" w:rsidP="00DD780C">
            <w:pPr>
              <w:rPr>
                <w:b/>
                <w:bCs/>
              </w:rPr>
            </w:pPr>
            <w:r>
              <w:rPr>
                <w:b/>
                <w:bCs/>
              </w:rPr>
              <w:t>About this session</w:t>
            </w:r>
          </w:p>
          <w:p w14:paraId="4DE2AFF4" w14:textId="32EC7F6C" w:rsidR="00DD780C" w:rsidRDefault="00DD780C" w:rsidP="00DD780C">
            <w:pPr>
              <w:rPr>
                <w:b/>
                <w:bCs/>
              </w:rPr>
            </w:pPr>
            <w:r>
              <w:rPr>
                <w:b/>
                <w:bCs/>
              </w:rPr>
              <w:t>This talk is about ways technology can help scientists open up processes of doing research to the wider public, such as data collection and analysis. It will detail how a technological solution, inquiry, is helping scientists achieve this objective through example projects.</w:t>
            </w:r>
          </w:p>
          <w:p w14:paraId="3B64F765" w14:textId="2B73AAB8" w:rsidR="00DD780C" w:rsidRDefault="00DD780C" w:rsidP="00DD780C">
            <w:pPr>
              <w:rPr>
                <w:b/>
                <w:bCs/>
              </w:rPr>
            </w:pPr>
            <w:r>
              <w:rPr>
                <w:b/>
                <w:bCs/>
              </w:rPr>
              <w:t>Presenter</w:t>
            </w:r>
          </w:p>
          <w:p w14:paraId="661F7C4B" w14:textId="77777777" w:rsidR="00DD780C" w:rsidRDefault="00DD780C" w:rsidP="00DD780C">
            <w:pPr>
              <w:rPr>
                <w:b/>
                <w:bCs/>
              </w:rPr>
            </w:pPr>
            <w:r>
              <w:rPr>
                <w:b/>
                <w:bCs/>
              </w:rPr>
              <w:t>Presenter: Professor Christothea Herodotou, Institute of Educational Technology, The Open University</w:t>
            </w:r>
          </w:p>
          <w:p w14:paraId="14544914" w14:textId="77777777" w:rsidR="002F1DDB" w:rsidRDefault="002F1DDB" w:rsidP="00B906F0">
            <w:pPr>
              <w:tabs>
                <w:tab w:val="left" w:pos="4035"/>
              </w:tabs>
              <w:rPr>
                <w:rFonts w:ascii="Arial" w:hAnsi="Arial" w:cs="Arial"/>
              </w:rPr>
            </w:pPr>
          </w:p>
          <w:p w14:paraId="69B3B7CD" w14:textId="77777777" w:rsidR="002F1DDB" w:rsidRPr="005823AC" w:rsidRDefault="002F1DDB" w:rsidP="00B906F0">
            <w:pPr>
              <w:tabs>
                <w:tab w:val="left" w:pos="4035"/>
              </w:tabs>
              <w:rPr>
                <w:rFonts w:ascii="Arial" w:hAnsi="Arial" w:cs="Arial"/>
              </w:rPr>
            </w:pPr>
          </w:p>
          <w:p w14:paraId="20DFE6F6" w14:textId="77777777" w:rsidR="00571F4F" w:rsidRPr="00571F4F" w:rsidRDefault="00571F4F" w:rsidP="00571F4F">
            <w:pPr>
              <w:tabs>
                <w:tab w:val="left" w:pos="4035"/>
              </w:tabs>
              <w:rPr>
                <w:rFonts w:ascii="Arial" w:hAnsi="Arial" w:cs="Arial"/>
                <w:b/>
                <w:bCs/>
              </w:rPr>
            </w:pPr>
            <w:r>
              <w:rPr>
                <w:rFonts w:ascii="Arial" w:hAnsi="Arial" w:cs="Arial"/>
              </w:rPr>
              <w:lastRenderedPageBreak/>
              <w:t>March 17</w:t>
            </w:r>
            <w:r w:rsidRPr="00571F4F">
              <w:rPr>
                <w:rFonts w:ascii="Arial" w:hAnsi="Arial" w:cs="Arial"/>
                <w:vertAlign w:val="superscript"/>
              </w:rPr>
              <w:t>th</w:t>
            </w:r>
            <w:r>
              <w:rPr>
                <w:rFonts w:ascii="Arial" w:hAnsi="Arial" w:cs="Arial"/>
              </w:rPr>
              <w:t xml:space="preserve">  </w:t>
            </w:r>
            <w:r w:rsidRPr="00571F4F">
              <w:rPr>
                <w:rFonts w:ascii="Arial" w:hAnsi="Arial" w:cs="Arial"/>
                <w:b/>
                <w:bCs/>
              </w:rPr>
              <w:t>Event 1: Celebrating Different Minds - An Introduction to Neurodiversity</w:t>
            </w:r>
          </w:p>
          <w:p w14:paraId="7008DF8B" w14:textId="77777777" w:rsidR="00B906F0" w:rsidRDefault="00B906F0" w:rsidP="00B906F0">
            <w:pPr>
              <w:tabs>
                <w:tab w:val="left" w:pos="4035"/>
              </w:tabs>
              <w:rPr>
                <w:rFonts w:ascii="Arial" w:hAnsi="Arial" w:cs="Arial"/>
              </w:rPr>
            </w:pPr>
          </w:p>
          <w:p w14:paraId="216A1F8E" w14:textId="77777777" w:rsidR="00571F4F" w:rsidRPr="00571F4F" w:rsidRDefault="00571F4F" w:rsidP="00571F4F">
            <w:pPr>
              <w:tabs>
                <w:tab w:val="left" w:pos="4035"/>
              </w:tabs>
              <w:rPr>
                <w:rFonts w:ascii="Arial" w:hAnsi="Arial" w:cs="Arial"/>
                <w:b/>
                <w:bCs/>
              </w:rPr>
            </w:pPr>
            <w:r w:rsidRPr="00571F4F">
              <w:rPr>
                <w:rFonts w:ascii="Arial" w:hAnsi="Arial" w:cs="Arial"/>
                <w:b/>
                <w:bCs/>
              </w:rPr>
              <w:t>Event 2: Breaking Barriers - The Power of Language in Neurodiversity</w:t>
            </w:r>
          </w:p>
          <w:p w14:paraId="377A87D1" w14:textId="77777777" w:rsidR="00571F4F" w:rsidRDefault="00571F4F" w:rsidP="00B906F0">
            <w:pPr>
              <w:tabs>
                <w:tab w:val="left" w:pos="4035"/>
              </w:tabs>
              <w:rPr>
                <w:rFonts w:ascii="Arial" w:hAnsi="Arial" w:cs="Arial"/>
              </w:rPr>
            </w:pPr>
          </w:p>
          <w:p w14:paraId="45E7346E" w14:textId="77777777" w:rsidR="00571F4F" w:rsidRPr="00571F4F" w:rsidRDefault="00571F4F" w:rsidP="00571F4F">
            <w:pPr>
              <w:tabs>
                <w:tab w:val="left" w:pos="4035"/>
              </w:tabs>
              <w:rPr>
                <w:rFonts w:ascii="Arial" w:hAnsi="Arial" w:cs="Arial"/>
                <w:b/>
                <w:bCs/>
              </w:rPr>
            </w:pPr>
            <w:r w:rsidRPr="00571F4F">
              <w:rPr>
                <w:rFonts w:ascii="Arial" w:hAnsi="Arial" w:cs="Arial"/>
                <w:b/>
                <w:bCs/>
              </w:rPr>
              <w:t>Event 6: Neurodiversity at Work Q&amp;A: Products &amp; Customer Services</w:t>
            </w:r>
          </w:p>
          <w:p w14:paraId="2E40336B" w14:textId="77777777" w:rsidR="00571F4F" w:rsidRDefault="00571F4F" w:rsidP="00B906F0">
            <w:pPr>
              <w:tabs>
                <w:tab w:val="left" w:pos="4035"/>
              </w:tabs>
              <w:rPr>
                <w:rFonts w:ascii="Arial" w:hAnsi="Arial" w:cs="Arial"/>
              </w:rPr>
            </w:pPr>
          </w:p>
          <w:p w14:paraId="6629AC91" w14:textId="77777777" w:rsidR="00571F4F" w:rsidRPr="00571F4F" w:rsidRDefault="00571F4F" w:rsidP="00571F4F">
            <w:pPr>
              <w:tabs>
                <w:tab w:val="left" w:pos="4035"/>
              </w:tabs>
              <w:rPr>
                <w:rFonts w:ascii="Arial" w:hAnsi="Arial" w:cs="Arial"/>
                <w:b/>
                <w:bCs/>
              </w:rPr>
            </w:pPr>
            <w:r w:rsidRPr="00571F4F">
              <w:rPr>
                <w:rFonts w:ascii="Arial" w:hAnsi="Arial" w:cs="Arial"/>
                <w:b/>
                <w:bCs/>
              </w:rPr>
              <w:t>Event 8: Empowering Neurodiversity in the Workplace</w:t>
            </w:r>
          </w:p>
          <w:p w14:paraId="3FEF7FBA" w14:textId="77777777" w:rsidR="00571F4F" w:rsidRDefault="00571F4F" w:rsidP="00B906F0">
            <w:pPr>
              <w:tabs>
                <w:tab w:val="left" w:pos="4035"/>
              </w:tabs>
              <w:rPr>
                <w:rFonts w:ascii="Arial" w:hAnsi="Arial" w:cs="Arial"/>
              </w:rPr>
            </w:pPr>
          </w:p>
          <w:p w14:paraId="7B591870" w14:textId="77777777" w:rsidR="002E0522" w:rsidRPr="002E0522" w:rsidRDefault="002E0522" w:rsidP="002E0522">
            <w:pPr>
              <w:tabs>
                <w:tab w:val="left" w:pos="4035"/>
              </w:tabs>
              <w:rPr>
                <w:rFonts w:ascii="Arial" w:hAnsi="Arial" w:cs="Arial"/>
                <w:b/>
                <w:bCs/>
              </w:rPr>
            </w:pPr>
            <w:r w:rsidRPr="002E0522">
              <w:rPr>
                <w:rFonts w:ascii="Arial" w:hAnsi="Arial" w:cs="Arial"/>
                <w:b/>
                <w:bCs/>
              </w:rPr>
              <w:t>Event 15: What makes Spaces and Places Neuroinclusive in Further and Higher Education?</w:t>
            </w:r>
          </w:p>
          <w:p w14:paraId="350A20CC" w14:textId="77777777" w:rsidR="00571F4F" w:rsidRDefault="00571F4F" w:rsidP="00B906F0">
            <w:pPr>
              <w:tabs>
                <w:tab w:val="left" w:pos="4035"/>
              </w:tabs>
              <w:rPr>
                <w:rFonts w:ascii="Arial" w:hAnsi="Arial" w:cs="Arial"/>
              </w:rPr>
            </w:pPr>
          </w:p>
          <w:p w14:paraId="7EBF23B5" w14:textId="77777777" w:rsidR="002E0522" w:rsidRPr="002E0522" w:rsidRDefault="002E0522" w:rsidP="002E0522">
            <w:pPr>
              <w:tabs>
                <w:tab w:val="left" w:pos="4035"/>
              </w:tabs>
              <w:rPr>
                <w:rFonts w:ascii="Arial" w:hAnsi="Arial" w:cs="Arial"/>
                <w:b/>
                <w:bCs/>
              </w:rPr>
            </w:pPr>
            <w:r w:rsidRPr="002E0522">
              <w:rPr>
                <w:rFonts w:ascii="Arial" w:hAnsi="Arial" w:cs="Arial"/>
                <w:b/>
                <w:bCs/>
              </w:rPr>
              <w:t>Event 16: Is Neurodiversity a Community? Exploring Identity, Inclusion, and Intersectionality</w:t>
            </w:r>
          </w:p>
          <w:p w14:paraId="340CF74C" w14:textId="77777777" w:rsidR="002E0522" w:rsidRDefault="002E0522" w:rsidP="00B906F0">
            <w:pPr>
              <w:tabs>
                <w:tab w:val="left" w:pos="4035"/>
              </w:tabs>
              <w:rPr>
                <w:rFonts w:ascii="Arial" w:hAnsi="Arial" w:cs="Arial"/>
              </w:rPr>
            </w:pPr>
          </w:p>
          <w:p w14:paraId="14EFD75D" w14:textId="41C27FE6" w:rsidR="002E0522" w:rsidRDefault="002E0522" w:rsidP="002E0522">
            <w:pPr>
              <w:tabs>
                <w:tab w:val="left" w:pos="4035"/>
              </w:tabs>
              <w:rPr>
                <w:rFonts w:ascii="Arial" w:hAnsi="Arial" w:cs="Arial"/>
                <w:b/>
                <w:bCs/>
              </w:rPr>
            </w:pPr>
            <w:r w:rsidRPr="002E0522">
              <w:rPr>
                <w:rFonts w:ascii="Arial" w:hAnsi="Arial" w:cs="Arial"/>
                <w:b/>
                <w:bCs/>
              </w:rPr>
              <w:t>Event 18: Workplace Burnout: How to Reclaim Your Energy as a Neurodivergent Woman at Wor</w:t>
            </w:r>
            <w:r>
              <w:rPr>
                <w:rFonts w:ascii="Arial" w:hAnsi="Arial" w:cs="Arial"/>
                <w:b/>
                <w:bCs/>
              </w:rPr>
              <w:t>k</w:t>
            </w:r>
          </w:p>
          <w:p w14:paraId="789E7D3B" w14:textId="77777777" w:rsidR="002E0522" w:rsidRDefault="002E0522" w:rsidP="002E0522">
            <w:pPr>
              <w:tabs>
                <w:tab w:val="left" w:pos="4035"/>
              </w:tabs>
              <w:rPr>
                <w:rFonts w:ascii="Arial" w:hAnsi="Arial" w:cs="Arial"/>
                <w:b/>
                <w:bCs/>
              </w:rPr>
            </w:pPr>
          </w:p>
          <w:p w14:paraId="5368558F" w14:textId="77777777" w:rsidR="002E0522" w:rsidRPr="002E0522" w:rsidRDefault="002E0522" w:rsidP="002E0522">
            <w:pPr>
              <w:tabs>
                <w:tab w:val="left" w:pos="4035"/>
              </w:tabs>
              <w:rPr>
                <w:rFonts w:ascii="Arial" w:hAnsi="Arial" w:cs="Arial"/>
                <w:b/>
                <w:bCs/>
              </w:rPr>
            </w:pPr>
            <w:r w:rsidRPr="002E0522">
              <w:rPr>
                <w:rFonts w:ascii="Arial" w:hAnsi="Arial" w:cs="Arial"/>
                <w:b/>
                <w:bCs/>
              </w:rPr>
              <w:t>Event 20: Neurodiversity around the World</w:t>
            </w:r>
          </w:p>
          <w:p w14:paraId="2AFF3038" w14:textId="77777777" w:rsidR="002E0522" w:rsidRDefault="002E0522" w:rsidP="002E0522">
            <w:pPr>
              <w:tabs>
                <w:tab w:val="left" w:pos="4035"/>
              </w:tabs>
              <w:rPr>
                <w:rFonts w:ascii="Arial" w:hAnsi="Arial" w:cs="Arial"/>
                <w:b/>
                <w:bCs/>
              </w:rPr>
            </w:pPr>
          </w:p>
          <w:p w14:paraId="475F123C" w14:textId="77777777" w:rsidR="002E0522" w:rsidRPr="002E0522" w:rsidRDefault="002E0522" w:rsidP="002E0522">
            <w:pPr>
              <w:tabs>
                <w:tab w:val="left" w:pos="4035"/>
              </w:tabs>
              <w:rPr>
                <w:rFonts w:ascii="Arial" w:hAnsi="Arial" w:cs="Arial"/>
                <w:b/>
                <w:bCs/>
              </w:rPr>
            </w:pPr>
            <w:r w:rsidRPr="002E0522">
              <w:rPr>
                <w:rFonts w:ascii="Arial" w:hAnsi="Arial" w:cs="Arial"/>
                <w:b/>
                <w:bCs/>
              </w:rPr>
              <w:t>Event 21: Late Diagnosed Neurodiversity in Women</w:t>
            </w:r>
          </w:p>
          <w:p w14:paraId="3421A19C" w14:textId="77777777" w:rsidR="002E0522" w:rsidRDefault="002E0522" w:rsidP="002E0522">
            <w:pPr>
              <w:tabs>
                <w:tab w:val="left" w:pos="4035"/>
              </w:tabs>
              <w:rPr>
                <w:rFonts w:ascii="Arial" w:hAnsi="Arial" w:cs="Arial"/>
                <w:b/>
                <w:bCs/>
              </w:rPr>
            </w:pPr>
          </w:p>
          <w:p w14:paraId="749DB583" w14:textId="0611DF8A" w:rsidR="002E0522" w:rsidRDefault="002E0522" w:rsidP="002E0522">
            <w:pPr>
              <w:tabs>
                <w:tab w:val="left" w:pos="4035"/>
              </w:tabs>
              <w:rPr>
                <w:rFonts w:ascii="Arial" w:hAnsi="Arial" w:cs="Arial"/>
                <w:b/>
                <w:bCs/>
              </w:rPr>
            </w:pPr>
            <w:r w:rsidRPr="002E0522">
              <w:rPr>
                <w:rFonts w:ascii="Arial" w:hAnsi="Arial" w:cs="Arial"/>
                <w:b/>
                <w:bCs/>
              </w:rPr>
              <w:t> Black Scholars Writing Workshop - April 6 Workshop</w:t>
            </w:r>
          </w:p>
          <w:p w14:paraId="63E52087" w14:textId="77777777" w:rsidR="002E0522" w:rsidRDefault="002E0522" w:rsidP="002E0522">
            <w:pPr>
              <w:tabs>
                <w:tab w:val="left" w:pos="4035"/>
              </w:tabs>
              <w:rPr>
                <w:rFonts w:ascii="Arial" w:hAnsi="Arial" w:cs="Arial"/>
                <w:b/>
                <w:bCs/>
              </w:rPr>
            </w:pPr>
          </w:p>
          <w:p w14:paraId="34FC4ED4" w14:textId="77777777" w:rsidR="002E0522" w:rsidRPr="002E0522" w:rsidRDefault="002E0522" w:rsidP="002E0522">
            <w:pPr>
              <w:tabs>
                <w:tab w:val="left" w:pos="4035"/>
              </w:tabs>
              <w:rPr>
                <w:rFonts w:ascii="Arial" w:hAnsi="Arial" w:cs="Arial"/>
                <w:b/>
                <w:bCs/>
              </w:rPr>
            </w:pPr>
            <w:r w:rsidRPr="002E0522">
              <w:rPr>
                <w:rFonts w:ascii="Arial" w:hAnsi="Arial" w:cs="Arial"/>
                <w:b/>
                <w:bCs/>
                <w:u w:val="single"/>
              </w:rPr>
              <w:t>Session Overview</w:t>
            </w:r>
          </w:p>
          <w:p w14:paraId="4E68F527" w14:textId="77777777" w:rsidR="002E0522" w:rsidRPr="002E0522" w:rsidRDefault="002E0522" w:rsidP="002E0522">
            <w:pPr>
              <w:tabs>
                <w:tab w:val="left" w:pos="4035"/>
              </w:tabs>
              <w:rPr>
                <w:rFonts w:ascii="Arial" w:hAnsi="Arial" w:cs="Arial"/>
                <w:b/>
                <w:bCs/>
              </w:rPr>
            </w:pPr>
            <w:r w:rsidRPr="002E0522">
              <w:rPr>
                <w:rFonts w:ascii="Arial" w:hAnsi="Arial" w:cs="Arial"/>
                <w:b/>
                <w:bCs/>
              </w:rPr>
              <w:t> </w:t>
            </w:r>
          </w:p>
          <w:p w14:paraId="2B91C6B7" w14:textId="77777777" w:rsidR="002E0522" w:rsidRPr="002E0522" w:rsidRDefault="002E0522" w:rsidP="002E0522">
            <w:pPr>
              <w:tabs>
                <w:tab w:val="left" w:pos="4035"/>
              </w:tabs>
              <w:rPr>
                <w:rFonts w:ascii="Arial" w:hAnsi="Arial" w:cs="Arial"/>
                <w:b/>
                <w:bCs/>
              </w:rPr>
            </w:pPr>
            <w:r w:rsidRPr="002E0522">
              <w:rPr>
                <w:rFonts w:ascii="Arial" w:hAnsi="Arial" w:cs="Arial"/>
                <w:b/>
                <w:bCs/>
              </w:rPr>
              <w:t>9.30 am Welcome/Housekeeping/Session Aims</w:t>
            </w:r>
          </w:p>
          <w:p w14:paraId="12812364" w14:textId="77777777" w:rsidR="002E0522" w:rsidRPr="002E0522" w:rsidRDefault="002E0522" w:rsidP="002E0522">
            <w:pPr>
              <w:tabs>
                <w:tab w:val="left" w:pos="4035"/>
              </w:tabs>
              <w:rPr>
                <w:rFonts w:ascii="Arial" w:hAnsi="Arial" w:cs="Arial"/>
                <w:b/>
                <w:bCs/>
              </w:rPr>
            </w:pPr>
            <w:r w:rsidRPr="002E0522">
              <w:rPr>
                <w:rFonts w:ascii="Arial" w:hAnsi="Arial" w:cs="Arial"/>
                <w:b/>
                <w:bCs/>
              </w:rPr>
              <w:t>9.45 am Grounding with Judy Worrell (Counsellor)</w:t>
            </w:r>
          </w:p>
          <w:p w14:paraId="7F375CAF" w14:textId="77777777" w:rsidR="002E0522" w:rsidRPr="002E0522" w:rsidRDefault="002E0522" w:rsidP="002E0522">
            <w:pPr>
              <w:tabs>
                <w:tab w:val="left" w:pos="4035"/>
              </w:tabs>
              <w:rPr>
                <w:rFonts w:ascii="Arial" w:hAnsi="Arial" w:cs="Arial"/>
                <w:b/>
                <w:bCs/>
              </w:rPr>
            </w:pPr>
            <w:r w:rsidRPr="002E0522">
              <w:rPr>
                <w:rFonts w:ascii="Arial" w:hAnsi="Arial" w:cs="Arial"/>
                <w:b/>
                <w:bCs/>
              </w:rPr>
              <w:t>10.00 am -10.30 am Professor Christine Callender: Insights, tips and knowledge</w:t>
            </w:r>
          </w:p>
          <w:p w14:paraId="09EBAFF8" w14:textId="77777777" w:rsidR="002E0522" w:rsidRPr="002E0522" w:rsidRDefault="002E0522" w:rsidP="002E0522">
            <w:pPr>
              <w:tabs>
                <w:tab w:val="left" w:pos="4035"/>
              </w:tabs>
              <w:rPr>
                <w:rFonts w:ascii="Arial" w:hAnsi="Arial" w:cs="Arial"/>
                <w:b/>
                <w:bCs/>
              </w:rPr>
            </w:pPr>
            <w:r w:rsidRPr="002E0522">
              <w:rPr>
                <w:rFonts w:ascii="Arial" w:hAnsi="Arial" w:cs="Arial"/>
                <w:b/>
                <w:bCs/>
              </w:rPr>
              <w:t>10.30 am – 11.00 am Study time</w:t>
            </w:r>
          </w:p>
          <w:p w14:paraId="31CA8374" w14:textId="77777777" w:rsidR="002E0522" w:rsidRPr="002E0522" w:rsidRDefault="002E0522" w:rsidP="002E0522">
            <w:pPr>
              <w:tabs>
                <w:tab w:val="left" w:pos="4035"/>
              </w:tabs>
              <w:rPr>
                <w:rFonts w:ascii="Arial" w:hAnsi="Arial" w:cs="Arial"/>
                <w:b/>
                <w:bCs/>
              </w:rPr>
            </w:pPr>
            <w:r w:rsidRPr="002E0522">
              <w:rPr>
                <w:rFonts w:ascii="Arial" w:hAnsi="Arial" w:cs="Arial"/>
                <w:b/>
                <w:bCs/>
              </w:rPr>
              <w:t>11.00 am - 11.30 am Montel Gordon: Insights, tips and knowledge – From research to book form.</w:t>
            </w:r>
          </w:p>
          <w:p w14:paraId="4121C21F" w14:textId="77777777" w:rsidR="002E0522" w:rsidRPr="002E0522" w:rsidRDefault="002E0522" w:rsidP="002E0522">
            <w:pPr>
              <w:tabs>
                <w:tab w:val="left" w:pos="4035"/>
              </w:tabs>
              <w:rPr>
                <w:rFonts w:ascii="Arial" w:hAnsi="Arial" w:cs="Arial"/>
                <w:b/>
                <w:bCs/>
              </w:rPr>
            </w:pPr>
            <w:r w:rsidRPr="002E0522">
              <w:rPr>
                <w:rFonts w:ascii="Arial" w:hAnsi="Arial" w:cs="Arial"/>
                <w:b/>
                <w:bCs/>
              </w:rPr>
              <w:t>11.30 am – 12.00 pm Study time</w:t>
            </w:r>
          </w:p>
          <w:p w14:paraId="4720F5F4" w14:textId="77777777" w:rsidR="002E0522" w:rsidRPr="002E0522" w:rsidRDefault="002E0522" w:rsidP="002E0522">
            <w:pPr>
              <w:tabs>
                <w:tab w:val="left" w:pos="4035"/>
              </w:tabs>
              <w:rPr>
                <w:rFonts w:ascii="Arial" w:hAnsi="Arial" w:cs="Arial"/>
                <w:b/>
                <w:bCs/>
              </w:rPr>
            </w:pPr>
            <w:r w:rsidRPr="002E0522">
              <w:rPr>
                <w:rFonts w:ascii="Arial" w:hAnsi="Arial" w:cs="Arial"/>
                <w:b/>
                <w:bCs/>
              </w:rPr>
              <w:t>12.00 pm -12.30 pm Peer Presentation by Lisa Thomas: The Leadership Journeys of School Leaders of Colour and Questions/Feedback</w:t>
            </w:r>
          </w:p>
          <w:p w14:paraId="5688718C" w14:textId="77777777" w:rsidR="002E0522" w:rsidRPr="002E0522" w:rsidRDefault="002E0522" w:rsidP="002E0522">
            <w:pPr>
              <w:tabs>
                <w:tab w:val="left" w:pos="4035"/>
              </w:tabs>
              <w:rPr>
                <w:rFonts w:ascii="Arial" w:hAnsi="Arial" w:cs="Arial"/>
                <w:b/>
                <w:bCs/>
              </w:rPr>
            </w:pPr>
            <w:r w:rsidRPr="002E0522">
              <w:rPr>
                <w:rFonts w:ascii="Arial" w:hAnsi="Arial" w:cs="Arial"/>
                <w:b/>
                <w:bCs/>
              </w:rPr>
              <w:t>12.30 pm  – 1.00 pm Study time</w:t>
            </w:r>
          </w:p>
          <w:p w14:paraId="4B78F4E1" w14:textId="77777777" w:rsidR="002E0522" w:rsidRPr="002E0522" w:rsidRDefault="002E0522" w:rsidP="002E0522">
            <w:pPr>
              <w:tabs>
                <w:tab w:val="left" w:pos="4035"/>
              </w:tabs>
              <w:rPr>
                <w:rFonts w:ascii="Arial" w:hAnsi="Arial" w:cs="Arial"/>
                <w:b/>
                <w:bCs/>
              </w:rPr>
            </w:pPr>
            <w:r w:rsidRPr="002E0522">
              <w:rPr>
                <w:rFonts w:ascii="Arial" w:hAnsi="Arial" w:cs="Arial"/>
                <w:b/>
                <w:bCs/>
              </w:rPr>
              <w:t>1.00 pm – 1.30 pm Reflections, Closings and Next Steps</w:t>
            </w:r>
          </w:p>
          <w:p w14:paraId="7A574097" w14:textId="77777777" w:rsidR="002E0522" w:rsidRPr="002E0522" w:rsidRDefault="002E0522" w:rsidP="002E0522">
            <w:pPr>
              <w:tabs>
                <w:tab w:val="left" w:pos="4035"/>
              </w:tabs>
              <w:rPr>
                <w:rFonts w:ascii="Arial" w:hAnsi="Arial" w:cs="Arial"/>
                <w:b/>
                <w:bCs/>
              </w:rPr>
            </w:pPr>
            <w:r w:rsidRPr="002E0522">
              <w:rPr>
                <w:rFonts w:ascii="Arial" w:hAnsi="Arial" w:cs="Arial"/>
                <w:b/>
                <w:bCs/>
              </w:rPr>
              <w:t>1.30 – 3.00 pm Break and Optional Study time till 3 pm (1.30 pm – 2 pm – break, 2 pm – 2.25 pm Study time, 2.35 pm– 2.55 pm Study time/Reflection. 2.55 pm – Come together for closing.</w:t>
            </w:r>
          </w:p>
          <w:p w14:paraId="0055CD6E" w14:textId="77777777" w:rsidR="002E0522" w:rsidRPr="002E0522" w:rsidRDefault="002E0522" w:rsidP="002E0522">
            <w:pPr>
              <w:tabs>
                <w:tab w:val="left" w:pos="4035"/>
              </w:tabs>
              <w:rPr>
                <w:rFonts w:ascii="Arial" w:hAnsi="Arial" w:cs="Arial"/>
                <w:b/>
                <w:bCs/>
              </w:rPr>
            </w:pPr>
            <w:r w:rsidRPr="002E0522">
              <w:rPr>
                <w:rFonts w:ascii="Arial" w:hAnsi="Arial" w:cs="Arial"/>
                <w:b/>
                <w:bCs/>
              </w:rPr>
              <w:t> </w:t>
            </w:r>
          </w:p>
          <w:p w14:paraId="76B6B014" w14:textId="77777777" w:rsidR="002E0522" w:rsidRPr="002E0522" w:rsidRDefault="002E0522" w:rsidP="002E0522">
            <w:pPr>
              <w:tabs>
                <w:tab w:val="left" w:pos="4035"/>
              </w:tabs>
              <w:rPr>
                <w:rFonts w:ascii="Arial" w:hAnsi="Arial" w:cs="Arial"/>
                <w:b/>
                <w:bCs/>
              </w:rPr>
            </w:pPr>
            <w:r w:rsidRPr="002E0522">
              <w:rPr>
                <w:rFonts w:ascii="Arial" w:hAnsi="Arial" w:cs="Arial"/>
                <w:b/>
                <w:bCs/>
              </w:rPr>
              <w:t>I have added a technique that you might like, the Pomodoro Technique, which you can follow throughout the morning if you wish. Otherwise, we hope you enjoy the gathering of studying and learning together.</w:t>
            </w:r>
          </w:p>
          <w:p w14:paraId="598DD52B" w14:textId="77777777" w:rsidR="002E0522" w:rsidRPr="002E0522" w:rsidRDefault="002E0522" w:rsidP="002E0522">
            <w:pPr>
              <w:tabs>
                <w:tab w:val="left" w:pos="4035"/>
              </w:tabs>
              <w:rPr>
                <w:rFonts w:ascii="Arial" w:hAnsi="Arial" w:cs="Arial"/>
                <w:b/>
                <w:bCs/>
              </w:rPr>
            </w:pPr>
            <w:r w:rsidRPr="002E0522">
              <w:rPr>
                <w:rFonts w:ascii="Arial" w:hAnsi="Arial" w:cs="Arial"/>
                <w:b/>
                <w:bCs/>
              </w:rPr>
              <w:t> </w:t>
            </w:r>
          </w:p>
          <w:p w14:paraId="3137BC0C" w14:textId="77777777" w:rsidR="002E0522" w:rsidRPr="002E0522" w:rsidRDefault="002E0522" w:rsidP="002E0522">
            <w:pPr>
              <w:tabs>
                <w:tab w:val="left" w:pos="4035"/>
              </w:tabs>
              <w:rPr>
                <w:rFonts w:ascii="Arial" w:hAnsi="Arial" w:cs="Arial"/>
                <w:b/>
                <w:bCs/>
              </w:rPr>
            </w:pPr>
            <w:r w:rsidRPr="002E0522">
              <w:rPr>
                <w:rFonts w:ascii="Arial" w:hAnsi="Arial" w:cs="Arial"/>
                <w:b/>
                <w:bCs/>
                <w:u w:val="single"/>
              </w:rPr>
              <w:t>Pomodoro Technique Materials</w:t>
            </w:r>
          </w:p>
          <w:p w14:paraId="4235E1A4" w14:textId="77777777" w:rsidR="002E0522" w:rsidRPr="002E0522" w:rsidRDefault="002E0522" w:rsidP="002E0522">
            <w:pPr>
              <w:tabs>
                <w:tab w:val="left" w:pos="4035"/>
              </w:tabs>
              <w:rPr>
                <w:rFonts w:ascii="Arial" w:hAnsi="Arial" w:cs="Arial"/>
                <w:b/>
                <w:bCs/>
              </w:rPr>
            </w:pPr>
            <w:r w:rsidRPr="002E0522">
              <w:rPr>
                <w:rFonts w:ascii="Arial" w:hAnsi="Arial" w:cs="Arial"/>
                <w:b/>
                <w:bCs/>
              </w:rPr>
              <w:t> </w:t>
            </w:r>
          </w:p>
          <w:p w14:paraId="281E1CC8" w14:textId="77777777" w:rsidR="002E0522" w:rsidRPr="002E0522" w:rsidRDefault="002E0522" w:rsidP="002E0522">
            <w:pPr>
              <w:tabs>
                <w:tab w:val="left" w:pos="4035"/>
              </w:tabs>
              <w:rPr>
                <w:rFonts w:ascii="Arial" w:hAnsi="Arial" w:cs="Arial"/>
                <w:b/>
                <w:bCs/>
              </w:rPr>
            </w:pPr>
            <w:r w:rsidRPr="002E0522">
              <w:rPr>
                <w:rFonts w:ascii="Arial" w:hAnsi="Arial" w:cs="Arial"/>
                <w:b/>
                <w:bCs/>
              </w:rPr>
              <w:t>•       Timer (physical timer, phone, or Pomodoro app).</w:t>
            </w:r>
          </w:p>
          <w:p w14:paraId="2642F415" w14:textId="77777777" w:rsidR="002E0522" w:rsidRPr="002E0522" w:rsidRDefault="002E0522" w:rsidP="002E0522">
            <w:pPr>
              <w:tabs>
                <w:tab w:val="left" w:pos="4035"/>
              </w:tabs>
              <w:rPr>
                <w:rFonts w:ascii="Arial" w:hAnsi="Arial" w:cs="Arial"/>
                <w:b/>
                <w:bCs/>
              </w:rPr>
            </w:pPr>
            <w:r w:rsidRPr="002E0522">
              <w:rPr>
                <w:rFonts w:ascii="Arial" w:hAnsi="Arial" w:cs="Arial"/>
                <w:b/>
                <w:bCs/>
              </w:rPr>
              <w:t>•       Notebook &amp; Pen (for jotting down tasks, reflections, or distractions).</w:t>
            </w:r>
          </w:p>
          <w:p w14:paraId="719A91C8" w14:textId="77777777" w:rsidR="002E0522" w:rsidRPr="002E0522" w:rsidRDefault="002E0522" w:rsidP="002E0522">
            <w:pPr>
              <w:tabs>
                <w:tab w:val="left" w:pos="4035"/>
              </w:tabs>
              <w:rPr>
                <w:rFonts w:ascii="Arial" w:hAnsi="Arial" w:cs="Arial"/>
                <w:b/>
                <w:bCs/>
              </w:rPr>
            </w:pPr>
            <w:r w:rsidRPr="002E0522">
              <w:rPr>
                <w:rFonts w:ascii="Arial" w:hAnsi="Arial" w:cs="Arial"/>
                <w:b/>
                <w:bCs/>
              </w:rPr>
              <w:t>•       Laptop or Study Materials (depending on the focus of the session).</w:t>
            </w:r>
          </w:p>
          <w:p w14:paraId="51D7A2C9" w14:textId="77777777" w:rsidR="002E0522" w:rsidRPr="002E0522" w:rsidRDefault="002E0522" w:rsidP="002E0522">
            <w:pPr>
              <w:tabs>
                <w:tab w:val="left" w:pos="4035"/>
              </w:tabs>
              <w:rPr>
                <w:rFonts w:ascii="Arial" w:hAnsi="Arial" w:cs="Arial"/>
                <w:b/>
                <w:bCs/>
              </w:rPr>
            </w:pPr>
            <w:r w:rsidRPr="002E0522">
              <w:rPr>
                <w:rFonts w:ascii="Arial" w:hAnsi="Arial" w:cs="Arial"/>
                <w:b/>
                <w:bCs/>
              </w:rPr>
              <w:t>•       Headphones (if working in a shared space and need to minimise distractions).</w:t>
            </w:r>
          </w:p>
          <w:p w14:paraId="588CE00B" w14:textId="77777777" w:rsidR="002E0522" w:rsidRPr="002E0522" w:rsidRDefault="002E0522" w:rsidP="002E0522">
            <w:pPr>
              <w:tabs>
                <w:tab w:val="left" w:pos="4035"/>
              </w:tabs>
              <w:rPr>
                <w:rFonts w:ascii="Arial" w:hAnsi="Arial" w:cs="Arial"/>
                <w:b/>
                <w:bCs/>
              </w:rPr>
            </w:pPr>
            <w:r w:rsidRPr="002E0522">
              <w:rPr>
                <w:rFonts w:ascii="Arial" w:hAnsi="Arial" w:cs="Arial"/>
                <w:b/>
                <w:bCs/>
              </w:rPr>
              <w:t> </w:t>
            </w:r>
          </w:p>
          <w:p w14:paraId="2F7BFCD5" w14:textId="77777777" w:rsidR="002E0522" w:rsidRPr="002E0522" w:rsidRDefault="002E0522" w:rsidP="002E0522">
            <w:pPr>
              <w:tabs>
                <w:tab w:val="left" w:pos="4035"/>
              </w:tabs>
              <w:rPr>
                <w:rFonts w:ascii="Arial" w:hAnsi="Arial" w:cs="Arial"/>
                <w:b/>
                <w:bCs/>
              </w:rPr>
            </w:pPr>
            <w:r w:rsidRPr="002E0522">
              <w:rPr>
                <w:rFonts w:ascii="Arial" w:hAnsi="Arial" w:cs="Arial"/>
                <w:b/>
                <w:bCs/>
                <w:u w:val="single"/>
              </w:rPr>
              <w:t>Approach suggestion</w:t>
            </w:r>
          </w:p>
          <w:p w14:paraId="429F545D" w14:textId="77777777" w:rsidR="002E0522" w:rsidRPr="002E0522" w:rsidRDefault="002E0522" w:rsidP="002E0522">
            <w:pPr>
              <w:tabs>
                <w:tab w:val="left" w:pos="4035"/>
              </w:tabs>
              <w:rPr>
                <w:rFonts w:ascii="Arial" w:hAnsi="Arial" w:cs="Arial"/>
                <w:b/>
                <w:bCs/>
              </w:rPr>
            </w:pPr>
            <w:r w:rsidRPr="002E0522">
              <w:rPr>
                <w:rFonts w:ascii="Arial" w:hAnsi="Arial" w:cs="Arial"/>
                <w:b/>
                <w:bCs/>
              </w:rPr>
              <w:t> </w:t>
            </w:r>
          </w:p>
          <w:p w14:paraId="75745D95" w14:textId="0936916C" w:rsidR="002E0522" w:rsidRPr="002E0522" w:rsidRDefault="002E0522" w:rsidP="002E0522">
            <w:pPr>
              <w:tabs>
                <w:tab w:val="left" w:pos="4035"/>
              </w:tabs>
              <w:rPr>
                <w:rFonts w:ascii="Arial" w:hAnsi="Arial" w:cs="Arial"/>
                <w:b/>
                <w:bCs/>
              </w:rPr>
            </w:pPr>
            <w:r w:rsidRPr="002E0522">
              <w:rPr>
                <w:rFonts w:ascii="Arial" w:hAnsi="Arial" w:cs="Arial"/>
                <w:b/>
                <w:bCs/>
              </w:rPr>
              <w:t>A typical Pomodoro session consists of 25 minutes of focused work, followed by a 5-minute break, with a </w:t>
            </w:r>
            <w:r w:rsidR="00827C15">
              <w:rPr>
                <w:rFonts w:ascii="Arial" w:hAnsi="Arial" w:cs="Arial"/>
                <w:b/>
                <w:bCs/>
              </w:rPr>
              <w:t>more extended</w:t>
            </w:r>
            <w:r w:rsidRPr="002E0522">
              <w:rPr>
                <w:rFonts w:ascii="Arial" w:hAnsi="Arial" w:cs="Arial"/>
                <w:b/>
                <w:bCs/>
              </w:rPr>
              <w:t xml:space="preserve"> 15-</w:t>
            </w:r>
            <w:r w:rsidR="00827C15">
              <w:rPr>
                <w:rFonts w:ascii="Arial" w:hAnsi="Arial" w:cs="Arial"/>
                <w:b/>
                <w:bCs/>
              </w:rPr>
              <w:t>30-minute</w:t>
            </w:r>
            <w:r w:rsidRPr="002E0522">
              <w:rPr>
                <w:rFonts w:ascii="Arial" w:hAnsi="Arial" w:cs="Arial"/>
                <w:b/>
                <w:bCs/>
              </w:rPr>
              <w:t xml:space="preserve"> break after four cycles. </w:t>
            </w:r>
          </w:p>
          <w:p w14:paraId="0C370941" w14:textId="32B4D28E" w:rsidR="002E0522" w:rsidRPr="002E0522" w:rsidRDefault="002E0522" w:rsidP="002E0522">
            <w:pPr>
              <w:tabs>
                <w:tab w:val="left" w:pos="4035"/>
              </w:tabs>
              <w:rPr>
                <w:rFonts w:ascii="Arial" w:hAnsi="Arial" w:cs="Arial"/>
                <w:b/>
                <w:bCs/>
              </w:rPr>
            </w:pPr>
            <w:r w:rsidRPr="002E0522">
              <w:rPr>
                <w:rFonts w:ascii="Arial" w:hAnsi="Arial" w:cs="Arial"/>
                <w:b/>
                <w:bCs/>
              </w:rPr>
              <w:t xml:space="preserve">Introduction &amp; </w:t>
            </w:r>
            <w:r w:rsidR="00827C15" w:rsidRPr="002E0522">
              <w:rPr>
                <w:rFonts w:ascii="Arial" w:hAnsi="Arial" w:cs="Arial"/>
                <w:b/>
                <w:bCs/>
              </w:rPr>
              <w:t>Goal setting</w:t>
            </w:r>
            <w:r w:rsidRPr="002E0522">
              <w:rPr>
                <w:rFonts w:ascii="Arial" w:hAnsi="Arial" w:cs="Arial"/>
                <w:b/>
                <w:bCs/>
              </w:rPr>
              <w:t xml:space="preserve"> (15-20 min)</w:t>
            </w:r>
          </w:p>
          <w:p w14:paraId="366ABA49" w14:textId="77777777" w:rsidR="002E0522" w:rsidRPr="002E0522" w:rsidRDefault="002E0522" w:rsidP="002E0522">
            <w:pPr>
              <w:numPr>
                <w:ilvl w:val="1"/>
                <w:numId w:val="28"/>
              </w:numPr>
              <w:tabs>
                <w:tab w:val="left" w:pos="4035"/>
              </w:tabs>
              <w:rPr>
                <w:rFonts w:ascii="Arial" w:hAnsi="Arial" w:cs="Arial"/>
                <w:b/>
                <w:bCs/>
              </w:rPr>
            </w:pPr>
            <w:r w:rsidRPr="002E0522">
              <w:rPr>
                <w:rFonts w:ascii="Arial" w:hAnsi="Arial" w:cs="Arial"/>
                <w:b/>
                <w:bCs/>
              </w:rPr>
              <w:t>Set a goal for the session</w:t>
            </w:r>
          </w:p>
          <w:p w14:paraId="37795AC9" w14:textId="77777777" w:rsidR="002E0522" w:rsidRPr="002E0522" w:rsidRDefault="002E0522" w:rsidP="002E0522">
            <w:pPr>
              <w:numPr>
                <w:ilvl w:val="1"/>
                <w:numId w:val="28"/>
              </w:numPr>
              <w:tabs>
                <w:tab w:val="left" w:pos="4035"/>
              </w:tabs>
              <w:rPr>
                <w:rFonts w:ascii="Arial" w:hAnsi="Arial" w:cs="Arial"/>
                <w:b/>
                <w:bCs/>
              </w:rPr>
            </w:pPr>
            <w:r w:rsidRPr="002E0522">
              <w:rPr>
                <w:rFonts w:ascii="Arial" w:hAnsi="Arial" w:cs="Arial"/>
                <w:b/>
                <w:bCs/>
              </w:rPr>
              <w:t>Break tasks into small, manageable chunks</w:t>
            </w:r>
          </w:p>
          <w:p w14:paraId="459CA9CF" w14:textId="77777777" w:rsidR="002E0522" w:rsidRPr="002E0522" w:rsidRDefault="002E0522" w:rsidP="002E0522">
            <w:pPr>
              <w:numPr>
                <w:ilvl w:val="0"/>
                <w:numId w:val="28"/>
              </w:numPr>
              <w:tabs>
                <w:tab w:val="left" w:pos="4035"/>
              </w:tabs>
              <w:rPr>
                <w:rFonts w:ascii="Arial" w:hAnsi="Arial" w:cs="Arial"/>
                <w:b/>
                <w:bCs/>
              </w:rPr>
            </w:pPr>
            <w:r w:rsidRPr="002E0522">
              <w:rPr>
                <w:rFonts w:ascii="Arial" w:hAnsi="Arial" w:cs="Arial"/>
                <w:b/>
                <w:bCs/>
              </w:rPr>
              <w:t>Pomodoro Cycles (4 rounds of 25 min work + 5 min break)</w:t>
            </w:r>
          </w:p>
          <w:p w14:paraId="262B4D68" w14:textId="77777777" w:rsidR="002E0522" w:rsidRPr="002E0522" w:rsidRDefault="002E0522" w:rsidP="002E0522">
            <w:pPr>
              <w:numPr>
                <w:ilvl w:val="1"/>
                <w:numId w:val="29"/>
              </w:numPr>
              <w:tabs>
                <w:tab w:val="left" w:pos="4035"/>
              </w:tabs>
              <w:rPr>
                <w:rFonts w:ascii="Arial" w:hAnsi="Arial" w:cs="Arial"/>
                <w:b/>
                <w:bCs/>
              </w:rPr>
            </w:pPr>
            <w:r w:rsidRPr="002E0522">
              <w:rPr>
                <w:rFonts w:ascii="Arial" w:hAnsi="Arial" w:cs="Arial"/>
                <w:b/>
                <w:bCs/>
              </w:rPr>
              <w:t>Focus on one task at a time</w:t>
            </w:r>
          </w:p>
          <w:p w14:paraId="66455523" w14:textId="77777777" w:rsidR="002E0522" w:rsidRPr="002E0522" w:rsidRDefault="002E0522" w:rsidP="002E0522">
            <w:pPr>
              <w:numPr>
                <w:ilvl w:val="1"/>
                <w:numId w:val="29"/>
              </w:numPr>
              <w:tabs>
                <w:tab w:val="left" w:pos="4035"/>
              </w:tabs>
              <w:rPr>
                <w:rFonts w:ascii="Arial" w:hAnsi="Arial" w:cs="Arial"/>
                <w:b/>
                <w:bCs/>
              </w:rPr>
            </w:pPr>
            <w:r w:rsidRPr="002E0522">
              <w:rPr>
                <w:rFonts w:ascii="Arial" w:hAnsi="Arial" w:cs="Arial"/>
                <w:b/>
                <w:bCs/>
              </w:rPr>
              <w:t>Track progress after each cycle</w:t>
            </w:r>
          </w:p>
          <w:p w14:paraId="0CE00F10" w14:textId="77777777" w:rsidR="002E0522" w:rsidRPr="002E0522" w:rsidRDefault="002E0522" w:rsidP="002E0522">
            <w:pPr>
              <w:numPr>
                <w:ilvl w:val="1"/>
                <w:numId w:val="29"/>
              </w:numPr>
              <w:tabs>
                <w:tab w:val="left" w:pos="4035"/>
              </w:tabs>
              <w:rPr>
                <w:rFonts w:ascii="Arial" w:hAnsi="Arial" w:cs="Arial"/>
                <w:b/>
                <w:bCs/>
              </w:rPr>
            </w:pPr>
            <w:r w:rsidRPr="002E0522">
              <w:rPr>
                <w:rFonts w:ascii="Arial" w:hAnsi="Arial" w:cs="Arial"/>
                <w:b/>
                <w:bCs/>
              </w:rPr>
              <w:t>Short movement/stretching during breaks</w:t>
            </w:r>
          </w:p>
          <w:p w14:paraId="0AAE8925" w14:textId="77777777" w:rsidR="002E0522" w:rsidRPr="002E0522" w:rsidRDefault="002E0522" w:rsidP="002E0522">
            <w:pPr>
              <w:numPr>
                <w:ilvl w:val="0"/>
                <w:numId w:val="28"/>
              </w:numPr>
              <w:tabs>
                <w:tab w:val="left" w:pos="4035"/>
              </w:tabs>
              <w:rPr>
                <w:rFonts w:ascii="Arial" w:hAnsi="Arial" w:cs="Arial"/>
                <w:b/>
                <w:bCs/>
              </w:rPr>
            </w:pPr>
            <w:r w:rsidRPr="002E0522">
              <w:rPr>
                <w:rFonts w:ascii="Arial" w:hAnsi="Arial" w:cs="Arial"/>
                <w:b/>
                <w:bCs/>
              </w:rPr>
              <w:t>Long Break (15-30 min)</w:t>
            </w:r>
          </w:p>
          <w:p w14:paraId="64D009FC" w14:textId="77777777" w:rsidR="002E0522" w:rsidRPr="002E0522" w:rsidRDefault="002E0522" w:rsidP="002E0522">
            <w:pPr>
              <w:numPr>
                <w:ilvl w:val="1"/>
                <w:numId w:val="30"/>
              </w:numPr>
              <w:tabs>
                <w:tab w:val="left" w:pos="4035"/>
              </w:tabs>
              <w:rPr>
                <w:rFonts w:ascii="Arial" w:hAnsi="Arial" w:cs="Arial"/>
                <w:b/>
                <w:bCs/>
              </w:rPr>
            </w:pPr>
            <w:r w:rsidRPr="002E0522">
              <w:rPr>
                <w:rFonts w:ascii="Arial" w:hAnsi="Arial" w:cs="Arial"/>
                <w:b/>
                <w:bCs/>
              </w:rPr>
              <w:t>Relax, take a walk, socialise, drink</w:t>
            </w:r>
          </w:p>
          <w:p w14:paraId="1C1BF592" w14:textId="77777777" w:rsidR="002E0522" w:rsidRPr="002E0522" w:rsidRDefault="002E0522" w:rsidP="002E0522">
            <w:pPr>
              <w:numPr>
                <w:ilvl w:val="0"/>
                <w:numId w:val="28"/>
              </w:numPr>
              <w:tabs>
                <w:tab w:val="left" w:pos="4035"/>
              </w:tabs>
              <w:rPr>
                <w:rFonts w:ascii="Arial" w:hAnsi="Arial" w:cs="Arial"/>
                <w:b/>
                <w:bCs/>
              </w:rPr>
            </w:pPr>
            <w:r w:rsidRPr="002E0522">
              <w:rPr>
                <w:rFonts w:ascii="Arial" w:hAnsi="Arial" w:cs="Arial"/>
                <w:b/>
                <w:bCs/>
              </w:rPr>
              <w:t>Second Set of Pomodoro Cycles (4 rounds of 25 min work + 5 min break)</w:t>
            </w:r>
          </w:p>
          <w:p w14:paraId="77A8A087" w14:textId="77777777" w:rsidR="002E0522" w:rsidRPr="002E0522" w:rsidRDefault="002E0522" w:rsidP="002E0522">
            <w:pPr>
              <w:numPr>
                <w:ilvl w:val="0"/>
                <w:numId w:val="28"/>
              </w:numPr>
              <w:tabs>
                <w:tab w:val="left" w:pos="4035"/>
              </w:tabs>
              <w:rPr>
                <w:rFonts w:ascii="Arial" w:hAnsi="Arial" w:cs="Arial"/>
                <w:b/>
                <w:bCs/>
              </w:rPr>
            </w:pPr>
            <w:r w:rsidRPr="002E0522">
              <w:rPr>
                <w:rFonts w:ascii="Arial" w:hAnsi="Arial" w:cs="Arial"/>
                <w:b/>
                <w:bCs/>
              </w:rPr>
              <w:t>Wrap-Up &amp; Reflection (15-20 min)</w:t>
            </w:r>
          </w:p>
          <w:p w14:paraId="1B23479E" w14:textId="77777777" w:rsidR="002E0522" w:rsidRPr="002E0522" w:rsidRDefault="002E0522" w:rsidP="002E0522">
            <w:pPr>
              <w:numPr>
                <w:ilvl w:val="1"/>
                <w:numId w:val="31"/>
              </w:numPr>
              <w:tabs>
                <w:tab w:val="left" w:pos="4035"/>
              </w:tabs>
              <w:rPr>
                <w:rFonts w:ascii="Arial" w:hAnsi="Arial" w:cs="Arial"/>
                <w:b/>
                <w:bCs/>
              </w:rPr>
            </w:pPr>
            <w:r w:rsidRPr="002E0522">
              <w:rPr>
                <w:rFonts w:ascii="Arial" w:hAnsi="Arial" w:cs="Arial"/>
                <w:b/>
                <w:bCs/>
              </w:rPr>
              <w:t>Reflect on their productivity if you choose</w:t>
            </w:r>
          </w:p>
          <w:p w14:paraId="337F3385" w14:textId="77777777" w:rsidR="002E0522" w:rsidRPr="002E0522" w:rsidRDefault="002E0522" w:rsidP="002E0522">
            <w:pPr>
              <w:numPr>
                <w:ilvl w:val="1"/>
                <w:numId w:val="31"/>
              </w:numPr>
              <w:tabs>
                <w:tab w:val="left" w:pos="4035"/>
              </w:tabs>
              <w:rPr>
                <w:rFonts w:ascii="Arial" w:hAnsi="Arial" w:cs="Arial"/>
                <w:b/>
                <w:bCs/>
              </w:rPr>
            </w:pPr>
            <w:r w:rsidRPr="002E0522">
              <w:rPr>
                <w:rFonts w:ascii="Arial" w:hAnsi="Arial" w:cs="Arial"/>
                <w:b/>
                <w:bCs/>
              </w:rPr>
              <w:t>Reflect on the challenges and adjustments for next time</w:t>
            </w:r>
          </w:p>
          <w:p w14:paraId="31E834DB" w14:textId="77777777" w:rsidR="002E0522" w:rsidRPr="002E0522" w:rsidRDefault="002E0522" w:rsidP="002E0522">
            <w:pPr>
              <w:numPr>
                <w:ilvl w:val="1"/>
                <w:numId w:val="31"/>
              </w:numPr>
              <w:tabs>
                <w:tab w:val="left" w:pos="4035"/>
              </w:tabs>
              <w:rPr>
                <w:rFonts w:ascii="Arial" w:hAnsi="Arial" w:cs="Arial"/>
                <w:b/>
                <w:bCs/>
              </w:rPr>
            </w:pPr>
            <w:r w:rsidRPr="002E0522">
              <w:rPr>
                <w:rFonts w:ascii="Arial" w:hAnsi="Arial" w:cs="Arial"/>
                <w:b/>
                <w:bCs/>
              </w:rPr>
              <w:t>Feel free to share your experiences and strategies for improvement</w:t>
            </w:r>
          </w:p>
          <w:p w14:paraId="595D34FE" w14:textId="77777777" w:rsidR="002E0522" w:rsidRPr="002E0522" w:rsidRDefault="002E0522" w:rsidP="002E0522">
            <w:pPr>
              <w:tabs>
                <w:tab w:val="left" w:pos="4035"/>
              </w:tabs>
              <w:rPr>
                <w:rFonts w:ascii="Arial" w:hAnsi="Arial" w:cs="Arial"/>
                <w:b/>
                <w:bCs/>
              </w:rPr>
            </w:pPr>
          </w:p>
          <w:p w14:paraId="5CEB690B" w14:textId="77777777" w:rsidR="002E0522" w:rsidRDefault="002E0522" w:rsidP="00B906F0">
            <w:pPr>
              <w:tabs>
                <w:tab w:val="left" w:pos="4035"/>
              </w:tabs>
              <w:rPr>
                <w:rFonts w:ascii="Arial" w:hAnsi="Arial" w:cs="Arial"/>
              </w:rPr>
            </w:pPr>
          </w:p>
          <w:p w14:paraId="62CC5E2D" w14:textId="48AC1F98" w:rsidR="00571F4F" w:rsidRPr="005823AC" w:rsidRDefault="00571F4F" w:rsidP="00B906F0">
            <w:pPr>
              <w:tabs>
                <w:tab w:val="left" w:pos="4035"/>
              </w:tabs>
              <w:rPr>
                <w:rFonts w:ascii="Arial" w:hAnsi="Arial" w:cs="Arial"/>
              </w:rPr>
            </w:pPr>
          </w:p>
        </w:tc>
      </w:tr>
      <w:tr w:rsidR="00B906F0" w:rsidRPr="005823AC" w14:paraId="02EDEDFD" w14:textId="77777777" w:rsidTr="00B906F0">
        <w:sdt>
          <w:sdtPr>
            <w:rPr>
              <w:rFonts w:ascii="Arial" w:hAnsi="Arial" w:cs="Arial"/>
            </w:rPr>
            <w:id w:val="1526672954"/>
            <w14:checkbox>
              <w14:checked w14:val="0"/>
              <w14:checkedState w14:val="2612" w14:font="MS Gothic"/>
              <w14:uncheckedState w14:val="2610" w14:font="MS Gothic"/>
            </w14:checkbox>
          </w:sdtPr>
          <w:sdtContent>
            <w:tc>
              <w:tcPr>
                <w:tcW w:w="1696" w:type="dxa"/>
                <w:shd w:val="clear" w:color="auto" w:fill="auto"/>
              </w:tcPr>
              <w:p w14:paraId="266B009D" w14:textId="56533F05" w:rsidR="00B906F0" w:rsidRPr="005823AC" w:rsidRDefault="00B906F0" w:rsidP="00B906F0">
                <w:pPr>
                  <w:tabs>
                    <w:tab w:val="left" w:pos="4035"/>
                  </w:tabs>
                  <w:jc w:val="center"/>
                  <w:rPr>
                    <w:rFonts w:ascii="Arial" w:hAnsi="Arial" w:cs="Arial"/>
                  </w:rPr>
                </w:pPr>
                <w:r w:rsidRPr="005823AC">
                  <w:rPr>
                    <w:rFonts w:ascii="Segoe UI Symbol" w:eastAsia="MS Gothic" w:hAnsi="Segoe UI Symbol" w:cs="Segoe UI Symbol"/>
                  </w:rPr>
                  <w:t>☐</w:t>
                </w:r>
              </w:p>
            </w:tc>
          </w:sdtContent>
        </w:sdt>
        <w:tc>
          <w:tcPr>
            <w:tcW w:w="7320" w:type="dxa"/>
            <w:shd w:val="clear" w:color="auto" w:fill="D9D9D9" w:themeFill="background1" w:themeFillShade="D9"/>
          </w:tcPr>
          <w:p w14:paraId="720347FF" w14:textId="11017043" w:rsidR="00B906F0" w:rsidRPr="005823AC" w:rsidRDefault="00B906F0" w:rsidP="00B906F0">
            <w:pPr>
              <w:tabs>
                <w:tab w:val="left" w:pos="4035"/>
              </w:tabs>
              <w:rPr>
                <w:rFonts w:ascii="Arial" w:hAnsi="Arial" w:cs="Arial"/>
              </w:rPr>
            </w:pPr>
            <w:r w:rsidRPr="005823AC">
              <w:rPr>
                <w:rFonts w:ascii="Arial" w:hAnsi="Arial" w:cs="Arial"/>
                <w:szCs w:val="24"/>
              </w:rPr>
              <w:t>Relevant conferences at which you have presented</w:t>
            </w:r>
          </w:p>
        </w:tc>
      </w:tr>
      <w:tr w:rsidR="00B906F0" w:rsidRPr="005823AC" w14:paraId="610621EC" w14:textId="77777777" w:rsidTr="00B906F0">
        <w:tc>
          <w:tcPr>
            <w:tcW w:w="1696" w:type="dxa"/>
            <w:shd w:val="clear" w:color="auto" w:fill="D9D9D9" w:themeFill="background1" w:themeFillShade="D9"/>
          </w:tcPr>
          <w:p w14:paraId="7CCFA932" w14:textId="4DD11E08" w:rsidR="00B906F0" w:rsidRPr="005823AC" w:rsidRDefault="00B906F0" w:rsidP="00B906F0">
            <w:pPr>
              <w:tabs>
                <w:tab w:val="left" w:pos="4035"/>
              </w:tabs>
              <w:rPr>
                <w:rFonts w:ascii="Arial" w:hAnsi="Arial" w:cs="Arial"/>
              </w:rPr>
            </w:pPr>
            <w:r w:rsidRPr="005823AC">
              <w:rPr>
                <w:rFonts w:ascii="Arial" w:hAnsi="Arial" w:cs="Arial"/>
              </w:rPr>
              <w:t>Description</w:t>
            </w:r>
          </w:p>
        </w:tc>
        <w:tc>
          <w:tcPr>
            <w:tcW w:w="7320" w:type="dxa"/>
          </w:tcPr>
          <w:p w14:paraId="1E0CFDCD" w14:textId="77777777" w:rsidR="00B906F0" w:rsidRPr="005823AC" w:rsidRDefault="00B906F0" w:rsidP="00B906F0">
            <w:pPr>
              <w:tabs>
                <w:tab w:val="left" w:pos="4035"/>
              </w:tabs>
              <w:rPr>
                <w:rFonts w:ascii="Arial" w:hAnsi="Arial" w:cs="Arial"/>
              </w:rPr>
            </w:pPr>
          </w:p>
          <w:p w14:paraId="459ADC66" w14:textId="722C06C7" w:rsidR="00B906F0" w:rsidRPr="005823AC" w:rsidRDefault="00B906F0" w:rsidP="00B906F0">
            <w:pPr>
              <w:tabs>
                <w:tab w:val="left" w:pos="4035"/>
              </w:tabs>
              <w:rPr>
                <w:rFonts w:ascii="Arial" w:hAnsi="Arial" w:cs="Arial"/>
              </w:rPr>
            </w:pPr>
          </w:p>
        </w:tc>
      </w:tr>
      <w:tr w:rsidR="00B906F0" w:rsidRPr="005823AC" w14:paraId="3F650193" w14:textId="77777777" w:rsidTr="00B906F0">
        <w:sdt>
          <w:sdtPr>
            <w:rPr>
              <w:rFonts w:ascii="Arial" w:hAnsi="Arial" w:cs="Arial"/>
            </w:rPr>
            <w:id w:val="1386836718"/>
            <w14:checkbox>
              <w14:checked w14:val="0"/>
              <w14:checkedState w14:val="2612" w14:font="MS Gothic"/>
              <w14:uncheckedState w14:val="2610" w14:font="MS Gothic"/>
            </w14:checkbox>
          </w:sdtPr>
          <w:sdtContent>
            <w:tc>
              <w:tcPr>
                <w:tcW w:w="1696" w:type="dxa"/>
                <w:shd w:val="clear" w:color="auto" w:fill="auto"/>
              </w:tcPr>
              <w:p w14:paraId="43505804" w14:textId="383774EF" w:rsidR="00B906F0" w:rsidRPr="005823AC" w:rsidRDefault="00B906F0" w:rsidP="00B906F0">
                <w:pPr>
                  <w:tabs>
                    <w:tab w:val="left" w:pos="4035"/>
                  </w:tabs>
                  <w:jc w:val="center"/>
                  <w:rPr>
                    <w:rFonts w:ascii="Arial" w:hAnsi="Arial" w:cs="Arial"/>
                  </w:rPr>
                </w:pPr>
                <w:r w:rsidRPr="005823AC">
                  <w:rPr>
                    <w:rFonts w:ascii="Segoe UI Symbol" w:eastAsia="MS Gothic" w:hAnsi="Segoe UI Symbol" w:cs="Segoe UI Symbol"/>
                  </w:rPr>
                  <w:t>☐</w:t>
                </w:r>
              </w:p>
            </w:tc>
          </w:sdtContent>
        </w:sdt>
        <w:tc>
          <w:tcPr>
            <w:tcW w:w="7320" w:type="dxa"/>
            <w:shd w:val="clear" w:color="auto" w:fill="D9D9D9" w:themeFill="background1" w:themeFillShade="D9"/>
          </w:tcPr>
          <w:p w14:paraId="7C4D5FE6" w14:textId="2B6DA46C" w:rsidR="00B906F0" w:rsidRPr="005823AC" w:rsidRDefault="00B906F0" w:rsidP="00B906F0">
            <w:pPr>
              <w:tabs>
                <w:tab w:val="left" w:pos="4035"/>
              </w:tabs>
              <w:rPr>
                <w:rFonts w:ascii="Arial" w:hAnsi="Arial" w:cs="Arial"/>
              </w:rPr>
            </w:pPr>
            <w:r w:rsidRPr="005823AC">
              <w:rPr>
                <w:rFonts w:ascii="Arial" w:hAnsi="Arial" w:cs="Arial"/>
                <w:szCs w:val="24"/>
              </w:rPr>
              <w:t>Relevant journal articles, publications, or other artefacts which you have submitted, published, performed, or exhibited</w:t>
            </w:r>
          </w:p>
        </w:tc>
      </w:tr>
      <w:tr w:rsidR="00B906F0" w:rsidRPr="005823AC" w14:paraId="45A1079F" w14:textId="77777777" w:rsidTr="00B906F0">
        <w:tc>
          <w:tcPr>
            <w:tcW w:w="1696" w:type="dxa"/>
            <w:shd w:val="clear" w:color="auto" w:fill="D9D9D9" w:themeFill="background1" w:themeFillShade="D9"/>
          </w:tcPr>
          <w:p w14:paraId="20FA4A88" w14:textId="6A79ECE6" w:rsidR="00B906F0" w:rsidRPr="005823AC" w:rsidRDefault="00B906F0" w:rsidP="00B906F0">
            <w:pPr>
              <w:tabs>
                <w:tab w:val="left" w:pos="4035"/>
              </w:tabs>
              <w:rPr>
                <w:rFonts w:ascii="Arial" w:hAnsi="Arial" w:cs="Arial"/>
              </w:rPr>
            </w:pPr>
            <w:r w:rsidRPr="005823AC">
              <w:rPr>
                <w:rFonts w:ascii="Arial" w:hAnsi="Arial" w:cs="Arial"/>
              </w:rPr>
              <w:t>Description</w:t>
            </w:r>
          </w:p>
        </w:tc>
        <w:tc>
          <w:tcPr>
            <w:tcW w:w="7320" w:type="dxa"/>
          </w:tcPr>
          <w:p w14:paraId="5F44AF65" w14:textId="77777777" w:rsidR="00B906F0" w:rsidRPr="005823AC" w:rsidRDefault="00B906F0" w:rsidP="00B906F0">
            <w:pPr>
              <w:tabs>
                <w:tab w:val="left" w:pos="4035"/>
              </w:tabs>
              <w:rPr>
                <w:rFonts w:ascii="Arial" w:hAnsi="Arial" w:cs="Arial"/>
              </w:rPr>
            </w:pPr>
          </w:p>
          <w:p w14:paraId="3D0A0CFD" w14:textId="73715E89" w:rsidR="00B906F0" w:rsidRPr="005823AC" w:rsidRDefault="00B906F0" w:rsidP="00B906F0">
            <w:pPr>
              <w:tabs>
                <w:tab w:val="left" w:pos="4035"/>
              </w:tabs>
              <w:rPr>
                <w:rFonts w:ascii="Arial" w:hAnsi="Arial" w:cs="Arial"/>
              </w:rPr>
            </w:pPr>
          </w:p>
        </w:tc>
      </w:tr>
      <w:tr w:rsidR="00B906F0" w:rsidRPr="005823AC" w14:paraId="1863F910" w14:textId="77777777" w:rsidTr="00B906F0">
        <w:sdt>
          <w:sdtPr>
            <w:rPr>
              <w:rFonts w:ascii="Arial" w:hAnsi="Arial" w:cs="Arial"/>
            </w:rPr>
            <w:id w:val="-1070503186"/>
            <w14:checkbox>
              <w14:checked w14:val="1"/>
              <w14:checkedState w14:val="2612" w14:font="MS Gothic"/>
              <w14:uncheckedState w14:val="2610" w14:font="MS Gothic"/>
            </w14:checkbox>
          </w:sdtPr>
          <w:sdtContent>
            <w:tc>
              <w:tcPr>
                <w:tcW w:w="1696" w:type="dxa"/>
                <w:shd w:val="clear" w:color="auto" w:fill="auto"/>
              </w:tcPr>
              <w:p w14:paraId="4DAE4410" w14:textId="48C4CACC" w:rsidR="00B906F0" w:rsidRPr="005823AC" w:rsidRDefault="00DD780C" w:rsidP="00B906F0">
                <w:pPr>
                  <w:tabs>
                    <w:tab w:val="left" w:pos="4035"/>
                  </w:tabs>
                  <w:jc w:val="center"/>
                  <w:rPr>
                    <w:rFonts w:ascii="Arial" w:hAnsi="Arial" w:cs="Arial"/>
                  </w:rPr>
                </w:pPr>
                <w:r>
                  <w:rPr>
                    <w:rFonts w:ascii="MS Gothic" w:eastAsia="MS Gothic" w:hAnsi="MS Gothic" w:cs="Arial" w:hint="eastAsia"/>
                  </w:rPr>
                  <w:t>☒</w:t>
                </w:r>
              </w:p>
            </w:tc>
          </w:sdtContent>
        </w:sdt>
        <w:tc>
          <w:tcPr>
            <w:tcW w:w="7320" w:type="dxa"/>
            <w:shd w:val="clear" w:color="auto" w:fill="D9D9D9" w:themeFill="background1" w:themeFillShade="D9"/>
          </w:tcPr>
          <w:p w14:paraId="317609D5" w14:textId="7F1EF95A" w:rsidR="00B906F0" w:rsidRPr="005823AC" w:rsidRDefault="00B906F0" w:rsidP="00B906F0">
            <w:pPr>
              <w:tabs>
                <w:tab w:val="left" w:pos="4035"/>
              </w:tabs>
              <w:rPr>
                <w:rFonts w:ascii="Arial" w:hAnsi="Arial" w:cs="Arial"/>
              </w:rPr>
            </w:pPr>
            <w:r w:rsidRPr="005823AC">
              <w:rPr>
                <w:rFonts w:ascii="Arial" w:hAnsi="Arial" w:cs="Arial"/>
                <w:szCs w:val="24"/>
              </w:rPr>
              <w:t>Any other researcher development opportunities in which you have participated</w:t>
            </w:r>
          </w:p>
        </w:tc>
      </w:tr>
      <w:tr w:rsidR="00B906F0" w:rsidRPr="005823AC" w14:paraId="6B9C679D" w14:textId="77777777" w:rsidTr="00B906F0">
        <w:tc>
          <w:tcPr>
            <w:tcW w:w="1696" w:type="dxa"/>
            <w:shd w:val="clear" w:color="auto" w:fill="D9D9D9" w:themeFill="background1" w:themeFillShade="D9"/>
          </w:tcPr>
          <w:p w14:paraId="4905832A" w14:textId="62822525" w:rsidR="00B906F0" w:rsidRPr="005823AC" w:rsidRDefault="00B906F0" w:rsidP="00B906F0">
            <w:pPr>
              <w:tabs>
                <w:tab w:val="left" w:pos="4035"/>
              </w:tabs>
              <w:rPr>
                <w:rFonts w:ascii="Arial" w:hAnsi="Arial" w:cs="Arial"/>
              </w:rPr>
            </w:pPr>
            <w:r w:rsidRPr="005823AC">
              <w:rPr>
                <w:rFonts w:ascii="Arial" w:hAnsi="Arial" w:cs="Arial"/>
              </w:rPr>
              <w:t>Description</w:t>
            </w:r>
          </w:p>
        </w:tc>
        <w:tc>
          <w:tcPr>
            <w:tcW w:w="7320" w:type="dxa"/>
          </w:tcPr>
          <w:p w14:paraId="3038960B" w14:textId="288CCE9A" w:rsidR="00B906F0" w:rsidRPr="005823AC" w:rsidRDefault="00DD780C" w:rsidP="00B906F0">
            <w:pPr>
              <w:tabs>
                <w:tab w:val="left" w:pos="4035"/>
              </w:tabs>
              <w:rPr>
                <w:rFonts w:ascii="Arial" w:hAnsi="Arial" w:cs="Arial"/>
                <w:szCs w:val="24"/>
              </w:rPr>
            </w:pPr>
            <w:r>
              <w:rPr>
                <w:rFonts w:ascii="Arial" w:hAnsi="Arial" w:cs="Arial"/>
                <w:szCs w:val="24"/>
              </w:rPr>
              <w:t xml:space="preserve">Presented – my research to my colleague </w:t>
            </w:r>
          </w:p>
          <w:p w14:paraId="7385B5CD" w14:textId="690998D2" w:rsidR="00B906F0" w:rsidRPr="005823AC" w:rsidRDefault="00B906F0" w:rsidP="00B906F0">
            <w:pPr>
              <w:tabs>
                <w:tab w:val="left" w:pos="4035"/>
              </w:tabs>
              <w:rPr>
                <w:rFonts w:ascii="Arial" w:hAnsi="Arial" w:cs="Arial"/>
                <w:szCs w:val="24"/>
              </w:rPr>
            </w:pPr>
          </w:p>
        </w:tc>
      </w:tr>
      <w:tr w:rsidR="00B906F0" w:rsidRPr="005823AC" w14:paraId="5699F6C3" w14:textId="77777777" w:rsidTr="00B906F0">
        <w:sdt>
          <w:sdtPr>
            <w:rPr>
              <w:rFonts w:ascii="Arial" w:hAnsi="Arial" w:cs="Arial"/>
            </w:rPr>
            <w:id w:val="2078393022"/>
            <w14:checkbox>
              <w14:checked w14:val="0"/>
              <w14:checkedState w14:val="2612" w14:font="MS Gothic"/>
              <w14:uncheckedState w14:val="2610" w14:font="MS Gothic"/>
            </w14:checkbox>
          </w:sdtPr>
          <w:sdtContent>
            <w:tc>
              <w:tcPr>
                <w:tcW w:w="1696" w:type="dxa"/>
                <w:shd w:val="clear" w:color="auto" w:fill="auto"/>
              </w:tcPr>
              <w:p w14:paraId="6A3FF2D6" w14:textId="0AFF91AA" w:rsidR="00B906F0" w:rsidRPr="005823AC" w:rsidRDefault="00DD780C" w:rsidP="00B906F0">
                <w:pPr>
                  <w:tabs>
                    <w:tab w:val="left" w:pos="4035"/>
                  </w:tabs>
                  <w:jc w:val="center"/>
                  <w:rPr>
                    <w:rFonts w:ascii="Arial" w:hAnsi="Arial" w:cs="Arial"/>
                  </w:rPr>
                </w:pPr>
                <w:r>
                  <w:rPr>
                    <w:rFonts w:ascii="MS Gothic" w:eastAsia="MS Gothic" w:hAnsi="MS Gothic" w:cs="Arial" w:hint="eastAsia"/>
                  </w:rPr>
                  <w:t>☐</w:t>
                </w:r>
              </w:p>
            </w:tc>
          </w:sdtContent>
        </w:sdt>
        <w:tc>
          <w:tcPr>
            <w:tcW w:w="7320" w:type="dxa"/>
            <w:shd w:val="clear" w:color="auto" w:fill="D9D9D9" w:themeFill="background1" w:themeFillShade="D9"/>
          </w:tcPr>
          <w:p w14:paraId="3253DEE0" w14:textId="61A22A58" w:rsidR="00B906F0" w:rsidRPr="005823AC" w:rsidRDefault="002F1DDB" w:rsidP="00B906F0">
            <w:pPr>
              <w:tabs>
                <w:tab w:val="left" w:pos="4035"/>
              </w:tabs>
              <w:rPr>
                <w:rFonts w:ascii="Arial" w:hAnsi="Arial" w:cs="Arial"/>
                <w:szCs w:val="24"/>
              </w:rPr>
            </w:pPr>
            <w:r>
              <w:rPr>
                <w:rFonts w:ascii="Arial" w:hAnsi="Arial" w:cs="Arial"/>
                <w:szCs w:val="24"/>
              </w:rPr>
              <w:t>If</w:t>
            </w:r>
            <w:r w:rsidR="00B906F0" w:rsidRPr="005823AC">
              <w:rPr>
                <w:rFonts w:ascii="Arial" w:hAnsi="Arial" w:cs="Arial"/>
                <w:szCs w:val="24"/>
              </w:rPr>
              <w:t xml:space="preserve"> you have not engaged in any of these activities, please indicate </w:t>
            </w:r>
            <w:r>
              <w:rPr>
                <w:rFonts w:ascii="Arial" w:hAnsi="Arial" w:cs="Arial"/>
                <w:szCs w:val="24"/>
              </w:rPr>
              <w:t>why (s)</w:t>
            </w:r>
            <w:r w:rsidR="00B906F0" w:rsidRPr="005823AC">
              <w:rPr>
                <w:rFonts w:ascii="Arial" w:hAnsi="Arial" w:cs="Arial"/>
                <w:szCs w:val="24"/>
              </w:rPr>
              <w:t xml:space="preserve"> you have not done so. Lack of engagement with researcher development may be a risk to successful completion of your research programme</w:t>
            </w:r>
          </w:p>
        </w:tc>
      </w:tr>
      <w:tr w:rsidR="00B906F0" w:rsidRPr="005823AC" w14:paraId="1CBCF21A" w14:textId="77777777" w:rsidTr="00B906F0">
        <w:tc>
          <w:tcPr>
            <w:tcW w:w="1696" w:type="dxa"/>
            <w:shd w:val="clear" w:color="auto" w:fill="D9D9D9" w:themeFill="background1" w:themeFillShade="D9"/>
          </w:tcPr>
          <w:p w14:paraId="6B9C8A4D" w14:textId="35D7E45E" w:rsidR="00B906F0" w:rsidRPr="005823AC" w:rsidRDefault="00B906F0" w:rsidP="00B906F0">
            <w:pPr>
              <w:tabs>
                <w:tab w:val="left" w:pos="4035"/>
              </w:tabs>
              <w:rPr>
                <w:rFonts w:ascii="Arial" w:hAnsi="Arial" w:cs="Arial"/>
              </w:rPr>
            </w:pPr>
            <w:r w:rsidRPr="005823AC">
              <w:rPr>
                <w:rFonts w:ascii="Arial" w:hAnsi="Arial" w:cs="Arial"/>
              </w:rPr>
              <w:t>Description</w:t>
            </w:r>
          </w:p>
        </w:tc>
        <w:tc>
          <w:tcPr>
            <w:tcW w:w="7320" w:type="dxa"/>
          </w:tcPr>
          <w:p w14:paraId="218E2267" w14:textId="77777777" w:rsidR="00B906F0" w:rsidRPr="005823AC" w:rsidRDefault="00B906F0" w:rsidP="00B906F0">
            <w:pPr>
              <w:tabs>
                <w:tab w:val="left" w:pos="4035"/>
              </w:tabs>
              <w:rPr>
                <w:rFonts w:ascii="Arial" w:hAnsi="Arial" w:cs="Arial"/>
                <w:szCs w:val="24"/>
              </w:rPr>
            </w:pPr>
          </w:p>
          <w:p w14:paraId="6F72A8A7" w14:textId="05E0F11A" w:rsidR="00B906F0" w:rsidRPr="005823AC" w:rsidRDefault="00B906F0" w:rsidP="00B906F0">
            <w:pPr>
              <w:tabs>
                <w:tab w:val="left" w:pos="4035"/>
              </w:tabs>
              <w:rPr>
                <w:rFonts w:ascii="Arial" w:hAnsi="Arial" w:cs="Arial"/>
                <w:szCs w:val="24"/>
              </w:rPr>
            </w:pPr>
          </w:p>
        </w:tc>
      </w:tr>
    </w:tbl>
    <w:p w14:paraId="5D19A887" w14:textId="283F5D28" w:rsidR="000D6E92" w:rsidRDefault="000D6E92" w:rsidP="005B70C2">
      <w:pPr>
        <w:tabs>
          <w:tab w:val="left" w:pos="4035"/>
        </w:tabs>
        <w:rPr>
          <w:rFonts w:ascii="Arial" w:hAnsi="Arial" w:cs="Arial"/>
        </w:rPr>
      </w:pPr>
    </w:p>
    <w:p w14:paraId="3E21C832" w14:textId="77777777" w:rsidR="000D6E92" w:rsidRDefault="000D6E92">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9016"/>
      </w:tblGrid>
      <w:tr w:rsidR="000D6E92" w:rsidRPr="0060537D" w14:paraId="6436BFFF" w14:textId="77777777">
        <w:tc>
          <w:tcPr>
            <w:tcW w:w="9016" w:type="dxa"/>
            <w:shd w:val="clear" w:color="auto" w:fill="000000" w:themeFill="text1"/>
          </w:tcPr>
          <w:p w14:paraId="3109E8DA" w14:textId="20EA6128" w:rsidR="000D6E92" w:rsidRPr="0060537D" w:rsidRDefault="000D6E92">
            <w:pPr>
              <w:pStyle w:val="Heading3"/>
            </w:pPr>
            <w:bookmarkStart w:id="12" w:name="_Toc163641318"/>
            <w:r w:rsidRPr="00597635">
              <w:rPr>
                <w:sz w:val="32"/>
                <w:szCs w:val="24"/>
              </w:rPr>
              <w:t xml:space="preserve">Section </w:t>
            </w:r>
            <w:r>
              <w:rPr>
                <w:sz w:val="32"/>
                <w:szCs w:val="24"/>
              </w:rPr>
              <w:t>Five</w:t>
            </w:r>
            <w:r w:rsidRPr="00597635">
              <w:rPr>
                <w:sz w:val="32"/>
                <w:szCs w:val="24"/>
              </w:rPr>
              <w:t xml:space="preserve"> </w:t>
            </w:r>
            <w:r>
              <w:rPr>
                <w:sz w:val="32"/>
                <w:szCs w:val="24"/>
              </w:rPr>
              <w:t>–</w:t>
            </w:r>
            <w:r w:rsidRPr="00597635">
              <w:rPr>
                <w:sz w:val="32"/>
                <w:szCs w:val="24"/>
              </w:rPr>
              <w:t xml:space="preserve"> </w:t>
            </w:r>
            <w:r w:rsidR="007A5B8E">
              <w:rPr>
                <w:sz w:val="32"/>
                <w:szCs w:val="24"/>
              </w:rPr>
              <w:t xml:space="preserve">Feedback and </w:t>
            </w:r>
            <w:r>
              <w:rPr>
                <w:sz w:val="32"/>
                <w:szCs w:val="24"/>
              </w:rPr>
              <w:t>Reflection</w:t>
            </w:r>
            <w:bookmarkEnd w:id="12"/>
            <w:r>
              <w:rPr>
                <w:sz w:val="32"/>
                <w:szCs w:val="24"/>
              </w:rPr>
              <w:t xml:space="preserve"> </w:t>
            </w:r>
          </w:p>
        </w:tc>
      </w:tr>
      <w:tr w:rsidR="00463E49" w:rsidRPr="0060537D" w14:paraId="53C31930" w14:textId="77777777" w:rsidTr="007A5B8E">
        <w:tc>
          <w:tcPr>
            <w:tcW w:w="9016" w:type="dxa"/>
            <w:shd w:val="clear" w:color="auto" w:fill="D9D9D9" w:themeFill="background1" w:themeFillShade="D9"/>
          </w:tcPr>
          <w:p w14:paraId="201153A8" w14:textId="6FB1AE27" w:rsidR="00463E49" w:rsidRDefault="00463E49">
            <w:pPr>
              <w:tabs>
                <w:tab w:val="left" w:pos="4035"/>
              </w:tabs>
              <w:rPr>
                <w:rFonts w:ascii="Arial" w:hAnsi="Arial" w:cs="Arial"/>
              </w:rPr>
            </w:pPr>
            <w:r>
              <w:rPr>
                <w:rFonts w:ascii="Arial" w:hAnsi="Arial" w:cs="Arial"/>
              </w:rPr>
              <w:t xml:space="preserve">Please copy and paste </w:t>
            </w:r>
            <w:r w:rsidR="00486FCC">
              <w:rPr>
                <w:rFonts w:ascii="Arial" w:hAnsi="Arial" w:cs="Arial"/>
              </w:rPr>
              <w:t xml:space="preserve">the feedback </w:t>
            </w:r>
            <w:r w:rsidR="007A5B8E">
              <w:rPr>
                <w:rFonts w:ascii="Arial" w:hAnsi="Arial" w:cs="Arial"/>
              </w:rPr>
              <w:t xml:space="preserve">from </w:t>
            </w:r>
            <w:r w:rsidR="00486FCC">
              <w:rPr>
                <w:rFonts w:ascii="Arial" w:hAnsi="Arial" w:cs="Arial"/>
              </w:rPr>
              <w:t>Turnitin</w:t>
            </w:r>
            <w:r w:rsidR="00C91E2A">
              <w:rPr>
                <w:rFonts w:ascii="Arial" w:hAnsi="Arial" w:cs="Arial"/>
              </w:rPr>
              <w:t xml:space="preserve"> f</w:t>
            </w:r>
            <w:r w:rsidR="007A5B8E">
              <w:rPr>
                <w:rFonts w:ascii="Arial" w:hAnsi="Arial" w:cs="Arial"/>
              </w:rPr>
              <w:t>ro</w:t>
            </w:r>
            <w:r w:rsidR="00C91E2A">
              <w:rPr>
                <w:rFonts w:ascii="Arial" w:hAnsi="Arial" w:cs="Arial"/>
              </w:rPr>
              <w:t xml:space="preserve">m your last </w:t>
            </w:r>
            <w:r w:rsidR="007A5B8E">
              <w:rPr>
                <w:rFonts w:ascii="Arial" w:hAnsi="Arial" w:cs="Arial"/>
              </w:rPr>
              <w:t>submission (if applicable) below</w:t>
            </w:r>
          </w:p>
        </w:tc>
      </w:tr>
      <w:tr w:rsidR="00463E49" w:rsidRPr="0060537D" w14:paraId="63680A24" w14:textId="77777777" w:rsidTr="007A5B8E">
        <w:tc>
          <w:tcPr>
            <w:tcW w:w="9016" w:type="dxa"/>
            <w:shd w:val="clear" w:color="auto" w:fill="auto"/>
          </w:tcPr>
          <w:p w14:paraId="03B9B522" w14:textId="77777777" w:rsidR="00463E49" w:rsidRDefault="00463E49">
            <w:pPr>
              <w:tabs>
                <w:tab w:val="left" w:pos="4035"/>
              </w:tabs>
              <w:rPr>
                <w:rFonts w:ascii="Arial" w:hAnsi="Arial" w:cs="Arial"/>
              </w:rPr>
            </w:pPr>
          </w:p>
          <w:p w14:paraId="27B6CCDF" w14:textId="77777777" w:rsidR="007A5B8E" w:rsidRDefault="007A5B8E">
            <w:pPr>
              <w:tabs>
                <w:tab w:val="left" w:pos="4035"/>
              </w:tabs>
              <w:rPr>
                <w:rFonts w:ascii="Arial" w:hAnsi="Arial" w:cs="Arial"/>
              </w:rPr>
            </w:pPr>
          </w:p>
          <w:p w14:paraId="7EAA3960" w14:textId="77777777" w:rsidR="007A5B8E" w:rsidRDefault="007A5B8E">
            <w:pPr>
              <w:tabs>
                <w:tab w:val="left" w:pos="4035"/>
              </w:tabs>
              <w:rPr>
                <w:rFonts w:ascii="Arial" w:hAnsi="Arial" w:cs="Arial"/>
              </w:rPr>
            </w:pPr>
          </w:p>
        </w:tc>
      </w:tr>
      <w:tr w:rsidR="000D6E92" w:rsidRPr="0060537D" w14:paraId="2D1634F7" w14:textId="77777777" w:rsidTr="005B7DCC">
        <w:tc>
          <w:tcPr>
            <w:tcW w:w="9016" w:type="dxa"/>
            <w:shd w:val="clear" w:color="auto" w:fill="D9D9D9" w:themeFill="background1" w:themeFillShade="D9"/>
          </w:tcPr>
          <w:p w14:paraId="23707A72" w14:textId="4BE862F0" w:rsidR="000D6E92" w:rsidRPr="0060537D" w:rsidRDefault="000D6E92">
            <w:pPr>
              <w:tabs>
                <w:tab w:val="left" w:pos="4035"/>
              </w:tabs>
              <w:rPr>
                <w:rFonts w:ascii="Arial" w:hAnsi="Arial" w:cs="Arial"/>
              </w:rPr>
            </w:pPr>
            <w:r>
              <w:rPr>
                <w:rFonts w:ascii="Arial" w:hAnsi="Arial" w:cs="Arial"/>
              </w:rPr>
              <w:t>Please</w:t>
            </w:r>
            <w:r w:rsidR="0072330F">
              <w:rPr>
                <w:rFonts w:ascii="Arial" w:hAnsi="Arial" w:cs="Arial"/>
              </w:rPr>
              <w:t xml:space="preserve"> provide a short</w:t>
            </w:r>
            <w:r>
              <w:rPr>
                <w:rFonts w:ascii="Arial" w:hAnsi="Arial" w:cs="Arial"/>
              </w:rPr>
              <w:t xml:space="preserve"> reflect</w:t>
            </w:r>
            <w:r w:rsidR="0072330F">
              <w:rPr>
                <w:rFonts w:ascii="Arial" w:hAnsi="Arial" w:cs="Arial"/>
              </w:rPr>
              <w:t xml:space="preserve">ive statement </w:t>
            </w:r>
            <w:r w:rsidR="00C47A5E">
              <w:rPr>
                <w:rFonts w:ascii="Arial" w:hAnsi="Arial" w:cs="Arial"/>
              </w:rPr>
              <w:t>regarding the feedback from the last RD1/RD2 submission and any actions that may arise</w:t>
            </w:r>
            <w:r w:rsidR="00815EB2">
              <w:rPr>
                <w:rFonts w:ascii="Arial" w:hAnsi="Arial" w:cs="Arial"/>
              </w:rPr>
              <w:t xml:space="preserve"> (500 words max)</w:t>
            </w:r>
            <w:r w:rsidR="0072330F">
              <w:rPr>
                <w:rFonts w:ascii="Arial" w:hAnsi="Arial" w:cs="Arial"/>
              </w:rPr>
              <w:t xml:space="preserve">. </w:t>
            </w:r>
          </w:p>
        </w:tc>
      </w:tr>
      <w:tr w:rsidR="000D6E92" w:rsidRPr="0060537D" w14:paraId="79DDEFD6" w14:textId="77777777" w:rsidTr="007A5B8E">
        <w:tc>
          <w:tcPr>
            <w:tcW w:w="9016" w:type="dxa"/>
            <w:shd w:val="clear" w:color="auto" w:fill="auto"/>
          </w:tcPr>
          <w:p w14:paraId="0D99FA8F" w14:textId="77777777" w:rsidR="000D6E92" w:rsidRDefault="000D6E92">
            <w:pPr>
              <w:tabs>
                <w:tab w:val="left" w:pos="4035"/>
              </w:tabs>
              <w:rPr>
                <w:rFonts w:ascii="Arial" w:hAnsi="Arial" w:cs="Arial"/>
              </w:rPr>
            </w:pPr>
          </w:p>
          <w:p w14:paraId="671482F6" w14:textId="00D94623" w:rsidR="007A5B8E" w:rsidRDefault="00C47A5E">
            <w:pPr>
              <w:tabs>
                <w:tab w:val="left" w:pos="4035"/>
              </w:tabs>
              <w:rPr>
                <w:rFonts w:ascii="Arial" w:hAnsi="Arial" w:cs="Arial"/>
              </w:rPr>
            </w:pPr>
            <w:r>
              <w:rPr>
                <w:rFonts w:ascii="Arial" w:hAnsi="Arial" w:cs="Arial"/>
              </w:rPr>
              <w:t>RD2 last year</w:t>
            </w:r>
          </w:p>
          <w:p w14:paraId="480ACC3D" w14:textId="77777777" w:rsidR="00C47A5E" w:rsidRDefault="00C47A5E">
            <w:pPr>
              <w:tabs>
                <w:tab w:val="left" w:pos="4035"/>
              </w:tabs>
              <w:rPr>
                <w:rFonts w:ascii="Arial" w:hAnsi="Arial" w:cs="Arial"/>
              </w:rPr>
            </w:pPr>
          </w:p>
          <w:p w14:paraId="67B40A82" w14:textId="4CBB11E6" w:rsidR="00C47A5E" w:rsidRDefault="00C47A5E">
            <w:pPr>
              <w:tabs>
                <w:tab w:val="left" w:pos="4035"/>
              </w:tabs>
              <w:rPr>
                <w:rFonts w:ascii="Arial" w:hAnsi="Arial" w:cs="Arial"/>
              </w:rPr>
            </w:pPr>
            <w:r>
              <w:rPr>
                <w:rFonts w:ascii="Arial" w:hAnsi="Arial" w:cs="Arial"/>
              </w:rPr>
              <w:t xml:space="preserve">What happened </w:t>
            </w:r>
          </w:p>
          <w:p w14:paraId="013F5F15" w14:textId="0B141310" w:rsidR="0044101C" w:rsidRDefault="0044101C">
            <w:pPr>
              <w:tabs>
                <w:tab w:val="left" w:pos="4035"/>
              </w:tabs>
              <w:rPr>
                <w:rFonts w:ascii="Arial" w:hAnsi="Arial" w:cs="Arial"/>
              </w:rPr>
            </w:pPr>
            <w:r>
              <w:rPr>
                <w:rFonts w:ascii="Arial" w:hAnsi="Arial" w:cs="Arial"/>
              </w:rPr>
              <w:t xml:space="preserve">Last year, I needed the supervisor meetings to be recorded so that I could take notes and remember what was happening </w:t>
            </w:r>
            <w:r w:rsidR="009B0590">
              <w:rPr>
                <w:rFonts w:ascii="Arial" w:hAnsi="Arial" w:cs="Arial"/>
              </w:rPr>
              <w:t xml:space="preserve">in order for me to </w:t>
            </w:r>
            <w:r>
              <w:rPr>
                <w:rFonts w:ascii="Arial" w:hAnsi="Arial" w:cs="Arial"/>
              </w:rPr>
              <w:t xml:space="preserve">complete </w:t>
            </w:r>
            <w:r w:rsidR="009B0590">
              <w:rPr>
                <w:rFonts w:ascii="Arial" w:hAnsi="Arial" w:cs="Arial"/>
              </w:rPr>
              <w:t xml:space="preserve">the </w:t>
            </w:r>
            <w:r>
              <w:rPr>
                <w:rFonts w:ascii="Arial" w:hAnsi="Arial" w:cs="Arial"/>
              </w:rPr>
              <w:t>minutes</w:t>
            </w:r>
            <w:r w:rsidR="009B0590">
              <w:rPr>
                <w:rFonts w:ascii="Arial" w:hAnsi="Arial" w:cs="Arial"/>
              </w:rPr>
              <w:t>. I was keen to ensure</w:t>
            </w:r>
            <w:r>
              <w:rPr>
                <w:rFonts w:ascii="Arial" w:hAnsi="Arial" w:cs="Arial"/>
              </w:rPr>
              <w:t xml:space="preserve"> all tasks were completed on time.</w:t>
            </w:r>
          </w:p>
          <w:p w14:paraId="0EAB510C" w14:textId="77777777" w:rsidR="0044101C" w:rsidRDefault="0044101C">
            <w:pPr>
              <w:tabs>
                <w:tab w:val="left" w:pos="4035"/>
              </w:tabs>
              <w:rPr>
                <w:rFonts w:ascii="Arial" w:hAnsi="Arial" w:cs="Arial"/>
              </w:rPr>
            </w:pPr>
          </w:p>
          <w:p w14:paraId="53EC5F23" w14:textId="59327E5B" w:rsidR="009B0590" w:rsidRDefault="00C47A5E">
            <w:pPr>
              <w:tabs>
                <w:tab w:val="left" w:pos="4035"/>
              </w:tabs>
              <w:rPr>
                <w:rFonts w:ascii="Arial" w:hAnsi="Arial" w:cs="Arial"/>
              </w:rPr>
            </w:pPr>
            <w:r>
              <w:rPr>
                <w:rFonts w:ascii="Arial" w:hAnsi="Arial" w:cs="Arial"/>
              </w:rPr>
              <w:t xml:space="preserve">I had several ideas and thoughts about the research and wanted to </w:t>
            </w:r>
            <w:r w:rsidR="009B0590">
              <w:rPr>
                <w:rFonts w:ascii="Arial" w:hAnsi="Arial" w:cs="Arial"/>
              </w:rPr>
              <w:t>incorporate them into</w:t>
            </w:r>
            <w:r>
              <w:rPr>
                <w:rFonts w:ascii="Arial" w:hAnsi="Arial" w:cs="Arial"/>
              </w:rPr>
              <w:t xml:space="preserve"> the</w:t>
            </w:r>
            <w:r w:rsidR="009B0590">
              <w:rPr>
                <w:rFonts w:ascii="Arial" w:hAnsi="Arial" w:cs="Arial"/>
              </w:rPr>
              <w:t xml:space="preserve"> </w:t>
            </w:r>
            <w:r>
              <w:rPr>
                <w:rFonts w:ascii="Arial" w:hAnsi="Arial" w:cs="Arial"/>
              </w:rPr>
              <w:t xml:space="preserve">project. </w:t>
            </w:r>
            <w:r w:rsidR="009B0590">
              <w:rPr>
                <w:rFonts w:ascii="Arial" w:hAnsi="Arial" w:cs="Arial"/>
              </w:rPr>
              <w:t xml:space="preserve">Unfortunately, I experienced some </w:t>
            </w:r>
            <w:r>
              <w:rPr>
                <w:rFonts w:ascii="Arial" w:hAnsi="Arial" w:cs="Arial"/>
              </w:rPr>
              <w:t xml:space="preserve">significant </w:t>
            </w:r>
            <w:r w:rsidR="009B0590">
              <w:rPr>
                <w:rFonts w:ascii="Arial" w:hAnsi="Arial" w:cs="Arial"/>
              </w:rPr>
              <w:t>issues</w:t>
            </w:r>
            <w:r>
              <w:rPr>
                <w:rFonts w:ascii="Arial" w:hAnsi="Arial" w:cs="Arial"/>
              </w:rPr>
              <w:t xml:space="preserve"> with my previous supervisor </w:t>
            </w:r>
            <w:r w:rsidR="009B0590">
              <w:rPr>
                <w:rFonts w:ascii="Arial" w:hAnsi="Arial" w:cs="Arial"/>
              </w:rPr>
              <w:t xml:space="preserve">and felt these ideas were becoming lost in our </w:t>
            </w:r>
            <w:r w:rsidR="00B13C10">
              <w:rPr>
                <w:rFonts w:ascii="Arial" w:hAnsi="Arial" w:cs="Arial"/>
              </w:rPr>
              <w:t>work together</w:t>
            </w:r>
            <w:r w:rsidR="009B0590">
              <w:rPr>
                <w:rFonts w:ascii="Arial" w:hAnsi="Arial" w:cs="Arial"/>
              </w:rPr>
              <w:t xml:space="preserve">. </w:t>
            </w:r>
          </w:p>
          <w:p w14:paraId="2A5A42DB" w14:textId="77777777" w:rsidR="00B13C10" w:rsidRDefault="00B13C10">
            <w:pPr>
              <w:tabs>
                <w:tab w:val="left" w:pos="4035"/>
              </w:tabs>
              <w:rPr>
                <w:rFonts w:ascii="Arial" w:hAnsi="Arial" w:cs="Arial"/>
              </w:rPr>
            </w:pPr>
          </w:p>
          <w:p w14:paraId="641A46CF" w14:textId="157A2CD9" w:rsidR="00B13C10" w:rsidRDefault="00B13C10">
            <w:pPr>
              <w:tabs>
                <w:tab w:val="left" w:pos="4035"/>
              </w:tabs>
              <w:rPr>
                <w:rFonts w:ascii="Arial" w:hAnsi="Arial" w:cs="Arial"/>
              </w:rPr>
            </w:pPr>
            <w:r>
              <w:rPr>
                <w:rFonts w:ascii="Arial" w:hAnsi="Arial" w:cs="Arial"/>
              </w:rPr>
              <w:t>My preferred way of working meant that I needed very clear goals and direction to ensure that I stayed focused and on task. Unfortunately, this was not forthcoming.</w:t>
            </w:r>
          </w:p>
          <w:p w14:paraId="693D79E7" w14:textId="77777777" w:rsidR="009B0590" w:rsidRDefault="009B0590">
            <w:pPr>
              <w:tabs>
                <w:tab w:val="left" w:pos="4035"/>
              </w:tabs>
              <w:rPr>
                <w:rFonts w:ascii="Arial" w:hAnsi="Arial" w:cs="Arial"/>
              </w:rPr>
            </w:pPr>
          </w:p>
          <w:p w14:paraId="0D719B54" w14:textId="0BF39407" w:rsidR="00C47A5E" w:rsidRDefault="00B13C10">
            <w:pPr>
              <w:tabs>
                <w:tab w:val="left" w:pos="4035"/>
              </w:tabs>
              <w:rPr>
                <w:rFonts w:ascii="Arial" w:hAnsi="Arial" w:cs="Arial"/>
              </w:rPr>
            </w:pPr>
            <w:r>
              <w:rPr>
                <w:rFonts w:ascii="Arial" w:hAnsi="Arial" w:cs="Arial"/>
              </w:rPr>
              <w:t>Due to taking on a management role, my</w:t>
            </w:r>
            <w:r w:rsidR="00C47A5E">
              <w:rPr>
                <w:rFonts w:ascii="Arial" w:hAnsi="Arial" w:cs="Arial"/>
              </w:rPr>
              <w:t xml:space="preserve"> supervisor</w:t>
            </w:r>
            <w:r>
              <w:rPr>
                <w:rFonts w:ascii="Arial" w:hAnsi="Arial" w:cs="Arial"/>
              </w:rPr>
              <w:t xml:space="preserve"> </w:t>
            </w:r>
            <w:r w:rsidR="0044101C">
              <w:rPr>
                <w:rFonts w:ascii="Arial" w:hAnsi="Arial" w:cs="Arial"/>
              </w:rPr>
              <w:t>was</w:t>
            </w:r>
            <w:r w:rsidR="00C47A5E">
              <w:rPr>
                <w:rFonts w:ascii="Arial" w:hAnsi="Arial" w:cs="Arial"/>
              </w:rPr>
              <w:t xml:space="preserve"> stretched</w:t>
            </w:r>
            <w:r w:rsidR="0044101C">
              <w:rPr>
                <w:rFonts w:ascii="Arial" w:hAnsi="Arial" w:cs="Arial"/>
              </w:rPr>
              <w:t xml:space="preserve"> and stressed</w:t>
            </w:r>
            <w:r>
              <w:rPr>
                <w:rFonts w:ascii="Arial" w:hAnsi="Arial" w:cs="Arial"/>
              </w:rPr>
              <w:t>. This may have contributed to these difficulties.</w:t>
            </w:r>
            <w:r w:rsidR="0044101C">
              <w:rPr>
                <w:rFonts w:ascii="Arial" w:hAnsi="Arial" w:cs="Arial"/>
              </w:rPr>
              <w:t xml:space="preserve"> </w:t>
            </w:r>
            <w:r>
              <w:rPr>
                <w:rFonts w:ascii="Arial" w:hAnsi="Arial" w:cs="Arial"/>
              </w:rPr>
              <w:t>Although my son is currently homeschooled, I am managing my situation well.</w:t>
            </w:r>
          </w:p>
          <w:p w14:paraId="149645D4" w14:textId="77777777" w:rsidR="00DE104C" w:rsidRDefault="00DE104C">
            <w:pPr>
              <w:tabs>
                <w:tab w:val="left" w:pos="4035"/>
              </w:tabs>
              <w:rPr>
                <w:rFonts w:ascii="Arial" w:hAnsi="Arial" w:cs="Arial"/>
              </w:rPr>
            </w:pPr>
          </w:p>
          <w:p w14:paraId="3627C761" w14:textId="77777777" w:rsidR="00C47A5E" w:rsidRDefault="00C47A5E">
            <w:pPr>
              <w:tabs>
                <w:tab w:val="left" w:pos="4035"/>
              </w:tabs>
              <w:rPr>
                <w:rFonts w:ascii="Arial" w:hAnsi="Arial" w:cs="Arial"/>
              </w:rPr>
            </w:pPr>
          </w:p>
          <w:p w14:paraId="5E9940EE" w14:textId="74EAF51B" w:rsidR="00C47A5E" w:rsidRDefault="00C47A5E">
            <w:pPr>
              <w:tabs>
                <w:tab w:val="left" w:pos="4035"/>
              </w:tabs>
              <w:rPr>
                <w:rFonts w:ascii="Arial" w:hAnsi="Arial" w:cs="Arial"/>
              </w:rPr>
            </w:pPr>
            <w:r>
              <w:rPr>
                <w:rFonts w:ascii="Arial" w:hAnsi="Arial" w:cs="Arial"/>
              </w:rPr>
              <w:t>Learn</w:t>
            </w:r>
          </w:p>
          <w:p w14:paraId="0B391CB1" w14:textId="1FB76B90" w:rsidR="00C47A5E" w:rsidRDefault="00C47A5E">
            <w:pPr>
              <w:tabs>
                <w:tab w:val="left" w:pos="4035"/>
              </w:tabs>
              <w:rPr>
                <w:rFonts w:ascii="Arial" w:hAnsi="Arial" w:cs="Arial"/>
              </w:rPr>
            </w:pPr>
            <w:r>
              <w:rPr>
                <w:rFonts w:ascii="Arial" w:hAnsi="Arial" w:cs="Arial"/>
              </w:rPr>
              <w:t xml:space="preserve">Throughout the experience, I have learnt that I am very motivated </w:t>
            </w:r>
            <w:r w:rsidR="00DE104C">
              <w:rPr>
                <w:rFonts w:ascii="Arial" w:hAnsi="Arial" w:cs="Arial"/>
              </w:rPr>
              <w:t>and enthusiastic about</w:t>
            </w:r>
            <w:r>
              <w:rPr>
                <w:rFonts w:ascii="Arial" w:hAnsi="Arial" w:cs="Arial"/>
              </w:rPr>
              <w:t xml:space="preserve"> the project</w:t>
            </w:r>
            <w:r w:rsidR="00B13C10">
              <w:rPr>
                <w:rFonts w:ascii="Arial" w:hAnsi="Arial" w:cs="Arial"/>
              </w:rPr>
              <w:t>. I</w:t>
            </w:r>
            <w:r>
              <w:rPr>
                <w:rFonts w:ascii="Arial" w:hAnsi="Arial" w:cs="Arial"/>
              </w:rPr>
              <w:t xml:space="preserve"> feel it has </w:t>
            </w:r>
            <w:r w:rsidR="00B13C10">
              <w:rPr>
                <w:rFonts w:ascii="Arial" w:hAnsi="Arial" w:cs="Arial"/>
              </w:rPr>
              <w:t xml:space="preserve">significant </w:t>
            </w:r>
            <w:r w:rsidRPr="00C47A5E">
              <w:rPr>
                <w:rFonts w:ascii="Arial" w:hAnsi="Arial" w:cs="Arial"/>
              </w:rPr>
              <w:t>potential</w:t>
            </w:r>
            <w:r>
              <w:rPr>
                <w:rFonts w:ascii="Arial" w:hAnsi="Arial" w:cs="Arial"/>
              </w:rPr>
              <w:t xml:space="preserve"> and is </w:t>
            </w:r>
            <w:r w:rsidR="00DE104C">
              <w:rPr>
                <w:rFonts w:ascii="Arial" w:hAnsi="Arial" w:cs="Arial"/>
              </w:rPr>
              <w:t>highly</w:t>
            </w:r>
            <w:r>
              <w:rPr>
                <w:rFonts w:ascii="Arial" w:hAnsi="Arial" w:cs="Arial"/>
              </w:rPr>
              <w:t xml:space="preserve"> relevant to </w:t>
            </w:r>
            <w:r w:rsidR="00B13C10">
              <w:rPr>
                <w:rFonts w:ascii="Arial" w:hAnsi="Arial" w:cs="Arial"/>
              </w:rPr>
              <w:t xml:space="preserve">issues being faced by </w:t>
            </w:r>
            <w:r>
              <w:rPr>
                <w:rFonts w:ascii="Arial" w:hAnsi="Arial" w:cs="Arial"/>
              </w:rPr>
              <w:t>current society</w:t>
            </w:r>
            <w:r w:rsidRPr="00C47A5E">
              <w:rPr>
                <w:rFonts w:ascii="Arial" w:hAnsi="Arial" w:cs="Arial"/>
              </w:rPr>
              <w:t>.</w:t>
            </w:r>
          </w:p>
          <w:p w14:paraId="7AC1DE6D" w14:textId="77777777" w:rsidR="00C47A5E" w:rsidRDefault="00C47A5E">
            <w:pPr>
              <w:tabs>
                <w:tab w:val="left" w:pos="4035"/>
              </w:tabs>
              <w:rPr>
                <w:rFonts w:ascii="Arial" w:hAnsi="Arial" w:cs="Arial"/>
              </w:rPr>
            </w:pPr>
          </w:p>
          <w:p w14:paraId="74359D27" w14:textId="7ECCDB71" w:rsidR="00C47A5E" w:rsidRDefault="00025B49">
            <w:pPr>
              <w:tabs>
                <w:tab w:val="left" w:pos="4035"/>
              </w:tabs>
              <w:rPr>
                <w:rFonts w:ascii="Arial" w:hAnsi="Arial" w:cs="Arial"/>
              </w:rPr>
            </w:pPr>
            <w:r>
              <w:rPr>
                <w:rFonts w:ascii="Arial" w:hAnsi="Arial" w:cs="Arial"/>
              </w:rPr>
              <w:t xml:space="preserve">Changes </w:t>
            </w:r>
          </w:p>
          <w:p w14:paraId="16F780F3" w14:textId="4BA3BF96" w:rsidR="00025B49" w:rsidRDefault="00F33929">
            <w:pPr>
              <w:tabs>
                <w:tab w:val="left" w:pos="4035"/>
              </w:tabs>
              <w:rPr>
                <w:rFonts w:ascii="Arial" w:hAnsi="Arial" w:cs="Arial"/>
              </w:rPr>
            </w:pPr>
            <w:r>
              <w:rPr>
                <w:rFonts w:ascii="Arial" w:hAnsi="Arial" w:cs="Arial"/>
              </w:rPr>
              <w:t>I felt m</w:t>
            </w:r>
            <w:r w:rsidR="00025B49">
              <w:rPr>
                <w:rFonts w:ascii="Arial" w:hAnsi="Arial" w:cs="Arial"/>
              </w:rPr>
              <w:t>oving supervisor was necessary to move the study forward</w:t>
            </w:r>
            <w:r>
              <w:rPr>
                <w:rFonts w:ascii="Arial" w:hAnsi="Arial" w:cs="Arial"/>
              </w:rPr>
              <w:t xml:space="preserve">. </w:t>
            </w:r>
            <w:r w:rsidR="00025B49">
              <w:rPr>
                <w:rFonts w:ascii="Arial" w:hAnsi="Arial" w:cs="Arial"/>
              </w:rPr>
              <w:t xml:space="preserve">Having supervisors </w:t>
            </w:r>
            <w:r>
              <w:rPr>
                <w:rFonts w:ascii="Arial" w:hAnsi="Arial" w:cs="Arial"/>
              </w:rPr>
              <w:t>with</w:t>
            </w:r>
            <w:r w:rsidR="00025B49">
              <w:rPr>
                <w:rFonts w:ascii="Arial" w:hAnsi="Arial" w:cs="Arial"/>
              </w:rPr>
              <w:t xml:space="preserve"> lived experiences has meant that there is recognition and an unspoken</w:t>
            </w:r>
            <w:r>
              <w:rPr>
                <w:rFonts w:ascii="Arial" w:hAnsi="Arial" w:cs="Arial"/>
              </w:rPr>
              <w:t xml:space="preserve"> but clear</w:t>
            </w:r>
            <w:r w:rsidR="00025B49">
              <w:rPr>
                <w:rFonts w:ascii="Arial" w:hAnsi="Arial" w:cs="Arial"/>
              </w:rPr>
              <w:t xml:space="preserve"> understanding of what is needed to progress the project.</w:t>
            </w:r>
            <w:r>
              <w:rPr>
                <w:rFonts w:ascii="Arial" w:hAnsi="Arial" w:cs="Arial"/>
              </w:rPr>
              <w:t xml:space="preserve"> I have appreciated being encouraged to explore new aspects of this area of study. </w:t>
            </w:r>
          </w:p>
          <w:p w14:paraId="235EC0C0" w14:textId="77777777" w:rsidR="00025B49" w:rsidRDefault="00025B49">
            <w:pPr>
              <w:tabs>
                <w:tab w:val="left" w:pos="4035"/>
              </w:tabs>
              <w:rPr>
                <w:rFonts w:ascii="Arial" w:hAnsi="Arial" w:cs="Arial"/>
              </w:rPr>
            </w:pPr>
          </w:p>
          <w:p w14:paraId="4F14D860" w14:textId="77777777" w:rsidR="00025B49" w:rsidRDefault="00025B49">
            <w:pPr>
              <w:tabs>
                <w:tab w:val="left" w:pos="4035"/>
              </w:tabs>
              <w:rPr>
                <w:rFonts w:ascii="Arial" w:hAnsi="Arial" w:cs="Arial"/>
              </w:rPr>
            </w:pPr>
            <w:r>
              <w:rPr>
                <w:rFonts w:ascii="Arial" w:hAnsi="Arial" w:cs="Arial"/>
              </w:rPr>
              <w:t xml:space="preserve">Evaluate/conclusion </w:t>
            </w:r>
          </w:p>
          <w:p w14:paraId="1CAE1BCF" w14:textId="305BDC07" w:rsidR="00025B49" w:rsidRDefault="00025B49">
            <w:pPr>
              <w:tabs>
                <w:tab w:val="left" w:pos="4035"/>
              </w:tabs>
              <w:rPr>
                <w:rFonts w:ascii="Arial" w:hAnsi="Arial" w:cs="Arial"/>
              </w:rPr>
            </w:pPr>
            <w:r>
              <w:rPr>
                <w:rFonts w:ascii="Arial" w:hAnsi="Arial" w:cs="Arial"/>
              </w:rPr>
              <w:t xml:space="preserve"> </w:t>
            </w:r>
          </w:p>
          <w:p w14:paraId="5B25648F" w14:textId="5A00A6D5" w:rsidR="00025B49" w:rsidRDefault="00F33929">
            <w:pPr>
              <w:tabs>
                <w:tab w:val="left" w:pos="4035"/>
              </w:tabs>
              <w:rPr>
                <w:rFonts w:ascii="Arial" w:hAnsi="Arial" w:cs="Arial"/>
              </w:rPr>
            </w:pPr>
            <w:r>
              <w:rPr>
                <w:rFonts w:ascii="Arial" w:hAnsi="Arial" w:cs="Arial"/>
              </w:rPr>
              <w:t xml:space="preserve">Although I believe that moving supervisor was best for my study and myself, </w:t>
            </w:r>
            <w:r w:rsidR="00A56149">
              <w:rPr>
                <w:rFonts w:ascii="Arial" w:hAnsi="Arial" w:cs="Arial"/>
              </w:rPr>
              <w:t>th</w:t>
            </w:r>
            <w:r>
              <w:rPr>
                <w:rFonts w:ascii="Arial" w:hAnsi="Arial" w:cs="Arial"/>
              </w:rPr>
              <w:t>e</w:t>
            </w:r>
            <w:r w:rsidR="00A56149">
              <w:rPr>
                <w:rFonts w:ascii="Arial" w:hAnsi="Arial" w:cs="Arial"/>
              </w:rPr>
              <w:t xml:space="preserve"> experience was very stressful.</w:t>
            </w:r>
            <w:r>
              <w:rPr>
                <w:rFonts w:ascii="Arial" w:hAnsi="Arial" w:cs="Arial"/>
              </w:rPr>
              <w:t xml:space="preserve"> However</w:t>
            </w:r>
            <w:r w:rsidR="00A56149">
              <w:rPr>
                <w:rFonts w:ascii="Arial" w:hAnsi="Arial" w:cs="Arial"/>
              </w:rPr>
              <w:t xml:space="preserve">, I have </w:t>
            </w:r>
            <w:r>
              <w:rPr>
                <w:rFonts w:ascii="Arial" w:hAnsi="Arial" w:cs="Arial"/>
              </w:rPr>
              <w:t>kept</w:t>
            </w:r>
            <w:r w:rsidR="00A56149">
              <w:rPr>
                <w:rFonts w:ascii="Arial" w:hAnsi="Arial" w:cs="Arial"/>
              </w:rPr>
              <w:t xml:space="preserve"> my enthusiasm and passion for </w:t>
            </w:r>
            <w:r>
              <w:rPr>
                <w:rFonts w:ascii="Arial" w:hAnsi="Arial" w:cs="Arial"/>
              </w:rPr>
              <w:t xml:space="preserve">the </w:t>
            </w:r>
            <w:r w:rsidR="00A56149">
              <w:rPr>
                <w:rFonts w:ascii="Arial" w:hAnsi="Arial" w:cs="Arial"/>
              </w:rPr>
              <w:t xml:space="preserve">research throughout this experience. </w:t>
            </w:r>
          </w:p>
          <w:p w14:paraId="18547018" w14:textId="77777777" w:rsidR="00C47A5E" w:rsidRDefault="00C47A5E">
            <w:pPr>
              <w:tabs>
                <w:tab w:val="left" w:pos="4035"/>
              </w:tabs>
              <w:rPr>
                <w:rFonts w:ascii="Arial" w:hAnsi="Arial" w:cs="Arial"/>
              </w:rPr>
            </w:pPr>
          </w:p>
          <w:p w14:paraId="634CC9C0" w14:textId="5977DCAD" w:rsidR="00C47A5E" w:rsidRDefault="00FA2B30">
            <w:pPr>
              <w:tabs>
                <w:tab w:val="left" w:pos="4035"/>
              </w:tabs>
              <w:rPr>
                <w:rFonts w:ascii="Arial" w:hAnsi="Arial" w:cs="Arial"/>
              </w:rPr>
            </w:pPr>
            <w:r>
              <w:rPr>
                <w:rFonts w:ascii="Arial" w:hAnsi="Arial" w:cs="Arial"/>
              </w:rPr>
              <w:t>Action plan</w:t>
            </w:r>
          </w:p>
          <w:p w14:paraId="0562859A" w14:textId="77777777" w:rsidR="002E0522" w:rsidRDefault="002E0522">
            <w:pPr>
              <w:tabs>
                <w:tab w:val="left" w:pos="4035"/>
              </w:tabs>
              <w:rPr>
                <w:rFonts w:ascii="Arial" w:hAnsi="Arial" w:cs="Arial"/>
              </w:rPr>
            </w:pPr>
          </w:p>
          <w:p w14:paraId="76AACA7E" w14:textId="77777777" w:rsidR="002E0522" w:rsidRDefault="002E0522">
            <w:pPr>
              <w:tabs>
                <w:tab w:val="left" w:pos="4035"/>
              </w:tabs>
              <w:rPr>
                <w:rFonts w:ascii="Arial" w:hAnsi="Arial" w:cs="Arial"/>
              </w:rPr>
            </w:pPr>
          </w:p>
          <w:p w14:paraId="47FAC17F" w14:textId="0E20EB6C" w:rsidR="007A5B8E" w:rsidRPr="0060537D" w:rsidRDefault="003F3B93">
            <w:pPr>
              <w:tabs>
                <w:tab w:val="left" w:pos="4035"/>
              </w:tabs>
              <w:rPr>
                <w:rFonts w:ascii="Arial" w:hAnsi="Arial" w:cs="Arial"/>
              </w:rPr>
            </w:pPr>
            <w:r>
              <w:rPr>
                <w:rFonts w:ascii="Arial" w:hAnsi="Arial" w:cs="Arial"/>
              </w:rPr>
              <w:t>Word 227</w:t>
            </w:r>
          </w:p>
        </w:tc>
      </w:tr>
    </w:tbl>
    <w:p w14:paraId="1B764C9C" w14:textId="77777777" w:rsidR="00FA2B30" w:rsidRDefault="00FA2B30" w:rsidP="00283713">
      <w:pPr>
        <w:rPr>
          <w:rFonts w:ascii="Arial" w:hAnsi="Arial" w:cs="Arial"/>
        </w:rPr>
      </w:pPr>
    </w:p>
    <w:p w14:paraId="6F95F329" w14:textId="77777777" w:rsidR="00FA2B30" w:rsidRPr="00031128" w:rsidRDefault="00FA2B30" w:rsidP="00FA2B30">
      <w:pPr>
        <w:pStyle w:val="Heading1"/>
        <w:rPr>
          <w:color w:val="538135" w:themeColor="accent6" w:themeShade="BF"/>
          <w:sz w:val="36"/>
          <w:szCs w:val="36"/>
        </w:rPr>
      </w:pPr>
      <w:r w:rsidRPr="00146933">
        <w:rPr>
          <w:color w:val="660066"/>
          <w:sz w:val="36"/>
          <w:szCs w:val="36"/>
        </w:rPr>
        <w:t>Action planning – making it happen!</w:t>
      </w:r>
      <w:r>
        <w:rPr>
          <w:color w:val="538135" w:themeColor="accent6" w:themeShade="BF"/>
          <w:sz w:val="36"/>
          <w:szCs w:val="36"/>
        </w:rPr>
        <w:t xml:space="preserve"> </w:t>
      </w:r>
      <w:r w:rsidRPr="00031128">
        <w:t xml:space="preserve">What are your three key </w:t>
      </w:r>
      <w:r w:rsidRPr="00146933">
        <w:rPr>
          <w:color w:val="660066"/>
        </w:rPr>
        <w:t>INSIGHTS</w:t>
      </w:r>
      <w:r w:rsidRPr="006627DD">
        <w:t xml:space="preserve"> </w:t>
      </w:r>
      <w:r w:rsidRPr="00031128">
        <w:t>from this session/today?</w:t>
      </w:r>
    </w:p>
    <w:p w14:paraId="669E6D4B" w14:textId="77777777" w:rsidR="00FA2B30" w:rsidRPr="006627DD" w:rsidRDefault="00FA2B30" w:rsidP="00FA2B30">
      <w:pPr>
        <w:rPr>
          <w:sz w:val="24"/>
        </w:rPr>
      </w:pPr>
    </w:p>
    <w:p w14:paraId="66D3CAC2" w14:textId="0E02E7FC" w:rsidR="00FA2B30" w:rsidRPr="00A56149" w:rsidRDefault="00FA2B30" w:rsidP="00A56149">
      <w:pPr>
        <w:pStyle w:val="ListParagraph"/>
        <w:numPr>
          <w:ilvl w:val="0"/>
          <w:numId w:val="27"/>
        </w:numPr>
        <w:rPr>
          <w:sz w:val="24"/>
        </w:rPr>
      </w:pPr>
      <w:r>
        <w:rPr>
          <w:noProof/>
          <w:lang w:val="en-US"/>
        </w:rPr>
        <mc:AlternateContent>
          <mc:Choice Requires="wps">
            <w:drawing>
              <wp:anchor distT="0" distB="0" distL="114300" distR="114300" simplePos="0" relativeHeight="251660288" behindDoc="0" locked="0" layoutInCell="1" allowOverlap="1" wp14:anchorId="40765045" wp14:editId="15F2312C">
                <wp:simplePos x="0" y="0"/>
                <wp:positionH relativeFrom="column">
                  <wp:posOffset>7105650</wp:posOffset>
                </wp:positionH>
                <wp:positionV relativeFrom="paragraph">
                  <wp:posOffset>243840</wp:posOffset>
                </wp:positionV>
                <wp:extent cx="1581150" cy="5810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81025"/>
                        </a:xfrm>
                        <a:prstGeom prst="rect">
                          <a:avLst/>
                        </a:prstGeom>
                        <a:solidFill>
                          <a:srgbClr val="FFFFFF"/>
                        </a:solidFill>
                        <a:ln w="9525">
                          <a:solidFill>
                            <a:srgbClr val="000000"/>
                          </a:solidFill>
                          <a:miter lim="800000"/>
                          <a:headEnd/>
                          <a:tailEnd/>
                        </a:ln>
                      </wps:spPr>
                      <wps:txbx>
                        <w:txbxContent>
                          <w:p w14:paraId="6F2B908E" w14:textId="77777777" w:rsidR="00FA2B30" w:rsidRPr="0024040A" w:rsidRDefault="00FA2B30" w:rsidP="00FA2B30">
                            <w:pPr>
                              <w:rPr>
                                <w:b/>
                                <w:sz w:val="24"/>
                                <w:szCs w:val="24"/>
                              </w:rPr>
                            </w:pPr>
                            <w:r w:rsidRPr="0024040A">
                              <w:rPr>
                                <w:b/>
                                <w:sz w:val="24"/>
                                <w:szCs w:val="24"/>
                              </w:rPr>
                              <w:t>Date:</w:t>
                            </w:r>
                            <w:r>
                              <w:rPr>
                                <w:b/>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65045" id="_x0000_t202" coordsize="21600,21600" o:spt="202" path="m,l,21600r21600,l21600,xe">
                <v:stroke joinstyle="miter"/>
                <v:path gradientshapeok="t" o:connecttype="rect"/>
              </v:shapetype>
              <v:shape id="Text Box 2" o:spid="_x0000_s1026" type="#_x0000_t202" style="position:absolute;left:0;text-align:left;margin-left:559.5pt;margin-top:19.2pt;width:124.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">
                <v:textbox>
                  <w:txbxContent>
                    <w:p w14:paraId="6F2B908E" w14:textId="77777777" w:rsidR="00FA2B30" w:rsidRPr="0024040A" w:rsidRDefault="00FA2B30" w:rsidP="00FA2B30">
                      <w:pPr>
                        <w:rPr>
                          <w:b/>
                          <w:sz w:val="24"/>
                          <w:szCs w:val="24"/>
                        </w:rPr>
                      </w:pPr>
                      <w:r w:rsidRPr="0024040A">
                        <w:rPr>
                          <w:b/>
                          <w:sz w:val="24"/>
                          <w:szCs w:val="24"/>
                        </w:rPr>
                        <w:t>Date:</w:t>
                      </w:r>
                      <w:r>
                        <w:rPr>
                          <w:b/>
                          <w:sz w:val="24"/>
                          <w:szCs w:val="24"/>
                        </w:rPr>
                        <w:t xml:space="preserve"> </w:t>
                      </w:r>
                    </w:p>
                  </w:txbxContent>
                </v:textbox>
              </v:shape>
            </w:pict>
          </mc:Fallback>
        </mc:AlternateContent>
      </w:r>
      <w:r w:rsidRPr="00A56149">
        <w:rPr>
          <w:sz w:val="24"/>
        </w:rPr>
        <w:t>Work on the</w:t>
      </w:r>
      <w:r w:rsidR="00A56149">
        <w:rPr>
          <w:sz w:val="24"/>
        </w:rPr>
        <w:t xml:space="preserve"> </w:t>
      </w:r>
      <w:r w:rsidRPr="00A56149">
        <w:rPr>
          <w:sz w:val="24"/>
        </w:rPr>
        <w:t>Aim</w:t>
      </w:r>
    </w:p>
    <w:p w14:paraId="66165F9F" w14:textId="77777777" w:rsidR="00FA2B30" w:rsidRPr="006627DD" w:rsidRDefault="00FA2B30" w:rsidP="00FA2B30">
      <w:pPr>
        <w:rPr>
          <w:sz w:val="24"/>
        </w:rPr>
      </w:pPr>
    </w:p>
    <w:p w14:paraId="035F4D3A" w14:textId="3300F6CA" w:rsidR="00FA2B30" w:rsidRPr="006627DD" w:rsidRDefault="00FA2B30" w:rsidP="00FA2B30">
      <w:pPr>
        <w:rPr>
          <w:sz w:val="24"/>
        </w:rPr>
      </w:pPr>
      <w:r w:rsidRPr="006627DD">
        <w:rPr>
          <w:b/>
          <w:sz w:val="24"/>
        </w:rPr>
        <w:t>2.</w:t>
      </w:r>
      <w:r w:rsidRPr="006627DD">
        <w:rPr>
          <w:sz w:val="24"/>
        </w:rPr>
        <w:t xml:space="preserve">  </w:t>
      </w:r>
      <w:r>
        <w:rPr>
          <w:sz w:val="24"/>
        </w:rPr>
        <w:t>Focus on the coping strategies</w:t>
      </w:r>
    </w:p>
    <w:p w14:paraId="7A226436" w14:textId="77777777" w:rsidR="00FA2B30" w:rsidRPr="006627DD" w:rsidRDefault="00FA2B30" w:rsidP="00FA2B30">
      <w:pPr>
        <w:rPr>
          <w:sz w:val="24"/>
        </w:rPr>
      </w:pPr>
    </w:p>
    <w:p w14:paraId="5C5063F7" w14:textId="636A5395" w:rsidR="00FA2B30" w:rsidRDefault="00FA2B30" w:rsidP="00A56149">
      <w:pPr>
        <w:rPr>
          <w:sz w:val="24"/>
        </w:rPr>
      </w:pPr>
      <w:r w:rsidRPr="006627DD">
        <w:rPr>
          <w:b/>
          <w:sz w:val="24"/>
        </w:rPr>
        <w:t>3</w:t>
      </w:r>
      <w:r w:rsidRPr="006627DD">
        <w:rPr>
          <w:sz w:val="24"/>
        </w:rPr>
        <w:t xml:space="preserve">.  </w:t>
      </w:r>
      <w:r>
        <w:rPr>
          <w:sz w:val="24"/>
        </w:rPr>
        <w:t xml:space="preserve">terminology of black and Brown communities </w:t>
      </w:r>
    </w:p>
    <w:p w14:paraId="1317CF2D" w14:textId="77777777" w:rsidR="00FA2B30" w:rsidRDefault="00FA2B30" w:rsidP="00FA2B30">
      <w:pPr>
        <w:rPr>
          <w:sz w:val="24"/>
        </w:rPr>
      </w:pPr>
    </w:p>
    <w:p w14:paraId="1373C007" w14:textId="77777777" w:rsidR="00FA2B30" w:rsidRPr="006627DD" w:rsidRDefault="00FA2B30" w:rsidP="00FA2B30">
      <w:pPr>
        <w:rPr>
          <w:sz w:val="24"/>
        </w:rPr>
      </w:pPr>
      <w:r>
        <w:rPr>
          <w:b/>
          <w:color w:val="660066"/>
          <w:sz w:val="24"/>
        </w:rPr>
        <w:t>(comment)</w:t>
      </w:r>
    </w:p>
    <w:tbl>
      <w:tblPr>
        <w:tblStyle w:val="TableGrid"/>
        <w:tblW w:w="0" w:type="auto"/>
        <w:tblLook w:val="04A0" w:firstRow="1" w:lastRow="0" w:firstColumn="1" w:lastColumn="0" w:noHBand="0" w:noVBand="1"/>
      </w:tblPr>
      <w:tblGrid>
        <w:gridCol w:w="3017"/>
        <w:gridCol w:w="3081"/>
        <w:gridCol w:w="2918"/>
      </w:tblGrid>
      <w:tr w:rsidR="00FA2B30" w14:paraId="3796BCE5" w14:textId="77777777" w:rsidTr="00B77D37">
        <w:tc>
          <w:tcPr>
            <w:tcW w:w="4724" w:type="dxa"/>
          </w:tcPr>
          <w:p w14:paraId="5A9A7561" w14:textId="77777777" w:rsidR="00FA2B30" w:rsidRPr="006627DD" w:rsidRDefault="00FA2B30" w:rsidP="00B77D37">
            <w:pPr>
              <w:rPr>
                <w:sz w:val="24"/>
              </w:rPr>
            </w:pPr>
            <w:r w:rsidRPr="006627DD">
              <w:rPr>
                <w:sz w:val="24"/>
              </w:rPr>
              <w:t xml:space="preserve">What </w:t>
            </w:r>
            <w:r w:rsidRPr="00146933">
              <w:rPr>
                <w:b/>
                <w:color w:val="660066"/>
                <w:sz w:val="24"/>
              </w:rPr>
              <w:t>ACTIONS</w:t>
            </w:r>
            <w:r w:rsidRPr="006627DD">
              <w:rPr>
                <w:sz w:val="24"/>
              </w:rPr>
              <w:t xml:space="preserve"> do you commit to taking?</w:t>
            </w:r>
          </w:p>
          <w:p w14:paraId="7295E3DA" w14:textId="77777777" w:rsidR="00FA2B30" w:rsidRDefault="00FA2B30" w:rsidP="00B77D37">
            <w:pPr>
              <w:rPr>
                <w:sz w:val="24"/>
              </w:rPr>
            </w:pPr>
          </w:p>
        </w:tc>
        <w:tc>
          <w:tcPr>
            <w:tcW w:w="4725" w:type="dxa"/>
          </w:tcPr>
          <w:p w14:paraId="7B530552" w14:textId="77777777" w:rsidR="00FA2B30" w:rsidRPr="006627DD" w:rsidRDefault="00FA2B30" w:rsidP="00B77D37">
            <w:pPr>
              <w:rPr>
                <w:sz w:val="24"/>
              </w:rPr>
            </w:pPr>
            <w:r w:rsidRPr="006627DD">
              <w:rPr>
                <w:sz w:val="24"/>
              </w:rPr>
              <w:t xml:space="preserve">What will indicate that you have successfully </w:t>
            </w:r>
            <w:r w:rsidRPr="00146933">
              <w:rPr>
                <w:b/>
                <w:color w:val="660066"/>
                <w:sz w:val="24"/>
              </w:rPr>
              <w:t>COMPLETED</w:t>
            </w:r>
            <w:r w:rsidRPr="006627DD">
              <w:rPr>
                <w:sz w:val="24"/>
              </w:rPr>
              <w:t xml:space="preserve"> these actions?</w:t>
            </w:r>
          </w:p>
          <w:p w14:paraId="3B0026FB" w14:textId="77777777" w:rsidR="00FA2B30" w:rsidRDefault="00FA2B30" w:rsidP="00B77D37">
            <w:pPr>
              <w:rPr>
                <w:sz w:val="24"/>
              </w:rPr>
            </w:pPr>
          </w:p>
        </w:tc>
        <w:tc>
          <w:tcPr>
            <w:tcW w:w="4725" w:type="dxa"/>
          </w:tcPr>
          <w:p w14:paraId="0FE43F55" w14:textId="77777777" w:rsidR="00FA2B30" w:rsidRPr="00EB1492" w:rsidRDefault="00FA2B30" w:rsidP="00B77D37">
            <w:pPr>
              <w:rPr>
                <w:b/>
                <w:bCs/>
                <w:color w:val="7030A0"/>
                <w:sz w:val="24"/>
              </w:rPr>
            </w:pPr>
            <w:r>
              <w:rPr>
                <w:b/>
                <w:color w:val="660066"/>
                <w:sz w:val="24"/>
              </w:rPr>
              <w:t>When</w:t>
            </w:r>
            <w:r w:rsidRPr="006627DD">
              <w:rPr>
                <w:sz w:val="24"/>
              </w:rPr>
              <w:t xml:space="preserve"> will you complete these actions?</w:t>
            </w:r>
            <w:r>
              <w:rPr>
                <w:sz w:val="24"/>
              </w:rPr>
              <w:t xml:space="preserve"> </w:t>
            </w:r>
            <w:r>
              <w:rPr>
                <w:b/>
                <w:bCs/>
                <w:sz w:val="24"/>
              </w:rPr>
              <w:t xml:space="preserve">Review </w:t>
            </w:r>
          </w:p>
          <w:p w14:paraId="425E52AE" w14:textId="77777777" w:rsidR="00FA2B30" w:rsidRDefault="00FA2B30" w:rsidP="00B77D37">
            <w:pPr>
              <w:rPr>
                <w:sz w:val="24"/>
              </w:rPr>
            </w:pPr>
          </w:p>
        </w:tc>
      </w:tr>
      <w:tr w:rsidR="00FA2B30" w14:paraId="708FC465" w14:textId="77777777" w:rsidTr="00B77D37">
        <w:tc>
          <w:tcPr>
            <w:tcW w:w="4724" w:type="dxa"/>
          </w:tcPr>
          <w:p w14:paraId="2CD9754F" w14:textId="77777777" w:rsidR="00FA2B30" w:rsidRDefault="00FA2B30" w:rsidP="00B77D37">
            <w:pPr>
              <w:rPr>
                <w:sz w:val="24"/>
              </w:rPr>
            </w:pPr>
          </w:p>
          <w:p w14:paraId="2D76228E" w14:textId="1687E342" w:rsidR="00FA2B30" w:rsidRDefault="00FA2B30" w:rsidP="00B77D37">
            <w:pPr>
              <w:rPr>
                <w:sz w:val="24"/>
              </w:rPr>
            </w:pPr>
            <w:r>
              <w:rPr>
                <w:sz w:val="24"/>
              </w:rPr>
              <w:t xml:space="preserve">Aim- </w:t>
            </w:r>
            <w:r w:rsidR="00F33929">
              <w:rPr>
                <w:sz w:val="24"/>
              </w:rPr>
              <w:t>W</w:t>
            </w:r>
            <w:r>
              <w:rPr>
                <w:sz w:val="24"/>
              </w:rPr>
              <w:t>ork</w:t>
            </w:r>
            <w:r w:rsidR="00F33929">
              <w:rPr>
                <w:sz w:val="24"/>
              </w:rPr>
              <w:t xml:space="preserve"> </w:t>
            </w:r>
            <w:r>
              <w:rPr>
                <w:sz w:val="24"/>
              </w:rPr>
              <w:t>on improving the title.</w:t>
            </w:r>
          </w:p>
          <w:p w14:paraId="281866AC" w14:textId="77777777" w:rsidR="00FA2B30" w:rsidRDefault="00FA2B30" w:rsidP="00B77D37">
            <w:pPr>
              <w:rPr>
                <w:sz w:val="24"/>
              </w:rPr>
            </w:pPr>
          </w:p>
          <w:p w14:paraId="4B279A18" w14:textId="77777777" w:rsidR="00FA2B30" w:rsidRDefault="00FA2B30" w:rsidP="00B77D37">
            <w:pPr>
              <w:rPr>
                <w:sz w:val="24"/>
              </w:rPr>
            </w:pPr>
          </w:p>
          <w:p w14:paraId="494F5ABE" w14:textId="77777777" w:rsidR="00FA2B30" w:rsidRDefault="00FA2B30" w:rsidP="00B77D37">
            <w:pPr>
              <w:rPr>
                <w:sz w:val="24"/>
              </w:rPr>
            </w:pPr>
          </w:p>
          <w:p w14:paraId="04590491" w14:textId="5FCA60B1" w:rsidR="00FA2B30" w:rsidRDefault="00FA2B30" w:rsidP="00B77D37">
            <w:pPr>
              <w:rPr>
                <w:sz w:val="24"/>
              </w:rPr>
            </w:pPr>
            <w:r>
              <w:rPr>
                <w:sz w:val="24"/>
              </w:rPr>
              <w:t xml:space="preserve">Coping strategies </w:t>
            </w:r>
            <w:r w:rsidR="005F2565">
              <w:rPr>
                <w:sz w:val="24"/>
              </w:rPr>
              <w:t>of</w:t>
            </w:r>
            <w:r>
              <w:rPr>
                <w:sz w:val="24"/>
              </w:rPr>
              <w:t xml:space="preserve"> the participants</w:t>
            </w:r>
            <w:r w:rsidR="005F2565">
              <w:rPr>
                <w:sz w:val="24"/>
              </w:rPr>
              <w:t>.</w:t>
            </w:r>
            <w:r>
              <w:rPr>
                <w:sz w:val="24"/>
              </w:rPr>
              <w:t xml:space="preserve"> </w:t>
            </w:r>
          </w:p>
          <w:p w14:paraId="6610E479" w14:textId="77777777" w:rsidR="00FA2B30" w:rsidRDefault="00FA2B30" w:rsidP="00B77D37">
            <w:pPr>
              <w:rPr>
                <w:sz w:val="24"/>
              </w:rPr>
            </w:pPr>
          </w:p>
          <w:p w14:paraId="3119DFD5" w14:textId="77777777" w:rsidR="00FA2B30" w:rsidRDefault="00FA2B30" w:rsidP="00B77D37">
            <w:pPr>
              <w:rPr>
                <w:sz w:val="24"/>
              </w:rPr>
            </w:pPr>
            <w:r>
              <w:rPr>
                <w:sz w:val="24"/>
              </w:rPr>
              <w:t xml:space="preserve"> </w:t>
            </w:r>
          </w:p>
          <w:p w14:paraId="48ACBB1B" w14:textId="77777777" w:rsidR="00FA2B30" w:rsidRDefault="00FA2B30" w:rsidP="00B77D37">
            <w:pPr>
              <w:rPr>
                <w:sz w:val="24"/>
              </w:rPr>
            </w:pPr>
          </w:p>
          <w:p w14:paraId="2592D4A6" w14:textId="77777777" w:rsidR="00FA2B30" w:rsidRDefault="00FA2B30" w:rsidP="00B77D37">
            <w:pPr>
              <w:rPr>
                <w:sz w:val="24"/>
              </w:rPr>
            </w:pPr>
          </w:p>
          <w:p w14:paraId="0CF4B5FB" w14:textId="77777777" w:rsidR="00FA2B30" w:rsidRDefault="00FA2B30" w:rsidP="00B77D37">
            <w:pPr>
              <w:rPr>
                <w:sz w:val="24"/>
              </w:rPr>
            </w:pPr>
          </w:p>
          <w:p w14:paraId="22F61136" w14:textId="0B6D48B6" w:rsidR="00FA2B30" w:rsidRDefault="00FA2B30" w:rsidP="00B77D37">
            <w:pPr>
              <w:rPr>
                <w:sz w:val="24"/>
              </w:rPr>
            </w:pPr>
            <w:r>
              <w:rPr>
                <w:sz w:val="24"/>
              </w:rPr>
              <w:t xml:space="preserve">Terminology of Black and Brown </w:t>
            </w:r>
            <w:r w:rsidR="005F2565">
              <w:rPr>
                <w:sz w:val="24"/>
              </w:rPr>
              <w:t>C</w:t>
            </w:r>
            <w:r>
              <w:rPr>
                <w:sz w:val="24"/>
              </w:rPr>
              <w:t>ommunities (B&amp;B</w:t>
            </w:r>
            <w:r w:rsidR="005F2565">
              <w:rPr>
                <w:sz w:val="24"/>
              </w:rPr>
              <w:t>C</w:t>
            </w:r>
            <w:r>
              <w:rPr>
                <w:sz w:val="24"/>
              </w:rPr>
              <w:t>)</w:t>
            </w:r>
            <w:r w:rsidR="005F2565">
              <w:rPr>
                <w:sz w:val="24"/>
              </w:rPr>
              <w:t>.</w:t>
            </w:r>
          </w:p>
          <w:p w14:paraId="54FF12D7" w14:textId="77777777" w:rsidR="00FA2B30" w:rsidRDefault="00FA2B30" w:rsidP="00B77D37">
            <w:pPr>
              <w:rPr>
                <w:sz w:val="24"/>
              </w:rPr>
            </w:pPr>
          </w:p>
          <w:p w14:paraId="5882B438" w14:textId="77777777" w:rsidR="00FA2B30" w:rsidRDefault="00FA2B30" w:rsidP="00B77D37">
            <w:pPr>
              <w:rPr>
                <w:sz w:val="24"/>
              </w:rPr>
            </w:pPr>
          </w:p>
        </w:tc>
        <w:tc>
          <w:tcPr>
            <w:tcW w:w="4725" w:type="dxa"/>
          </w:tcPr>
          <w:p w14:paraId="2948BAB0" w14:textId="77777777" w:rsidR="00FA2B30" w:rsidRDefault="00FA2B30" w:rsidP="00B77D37">
            <w:pPr>
              <w:rPr>
                <w:sz w:val="24"/>
              </w:rPr>
            </w:pPr>
          </w:p>
          <w:p w14:paraId="662EAC74" w14:textId="1CDB1338" w:rsidR="00FA2B30" w:rsidRDefault="00FA2B30" w:rsidP="00B77D37">
            <w:pPr>
              <w:rPr>
                <w:sz w:val="24"/>
              </w:rPr>
            </w:pPr>
            <w:r>
              <w:rPr>
                <w:sz w:val="24"/>
              </w:rPr>
              <w:t xml:space="preserve">When the study starts </w:t>
            </w:r>
            <w:r w:rsidR="00F33929">
              <w:rPr>
                <w:sz w:val="24"/>
              </w:rPr>
              <w:t>genuinely reflected in the title</w:t>
            </w:r>
            <w:r w:rsidR="00317F6F">
              <w:rPr>
                <w:sz w:val="24"/>
              </w:rPr>
              <w:t>.</w:t>
            </w:r>
          </w:p>
          <w:p w14:paraId="279AD906" w14:textId="77777777" w:rsidR="00FA2B30" w:rsidRDefault="00FA2B30" w:rsidP="00B77D37">
            <w:pPr>
              <w:rPr>
                <w:sz w:val="24"/>
              </w:rPr>
            </w:pPr>
          </w:p>
          <w:p w14:paraId="2C7B5006" w14:textId="73E18F8A" w:rsidR="00F33929" w:rsidRDefault="00F33929" w:rsidP="00B77D37">
            <w:pPr>
              <w:rPr>
                <w:sz w:val="24"/>
              </w:rPr>
            </w:pPr>
          </w:p>
          <w:p w14:paraId="7A8490D2" w14:textId="77777777" w:rsidR="00FA2B30" w:rsidRDefault="00FA2B30" w:rsidP="00B77D37">
            <w:pPr>
              <w:rPr>
                <w:sz w:val="24"/>
              </w:rPr>
            </w:pPr>
            <w:r>
              <w:rPr>
                <w:sz w:val="24"/>
              </w:rPr>
              <w:t xml:space="preserve">When I have completed the homographic questionnaire, I will consider each configuration. </w:t>
            </w:r>
          </w:p>
          <w:p w14:paraId="4AB4B9BB" w14:textId="77777777" w:rsidR="00FA2B30" w:rsidRDefault="00FA2B30" w:rsidP="00B77D37">
            <w:pPr>
              <w:rPr>
                <w:sz w:val="24"/>
              </w:rPr>
            </w:pPr>
          </w:p>
          <w:p w14:paraId="12461513" w14:textId="77777777" w:rsidR="00FA2B30" w:rsidRDefault="00FA2B30" w:rsidP="00B77D37">
            <w:pPr>
              <w:rPr>
                <w:sz w:val="24"/>
              </w:rPr>
            </w:pPr>
          </w:p>
          <w:p w14:paraId="25A34116" w14:textId="77777777" w:rsidR="00FA2B30" w:rsidRDefault="00FA2B30" w:rsidP="00B77D37">
            <w:pPr>
              <w:rPr>
                <w:sz w:val="24"/>
              </w:rPr>
            </w:pPr>
          </w:p>
          <w:p w14:paraId="66299447" w14:textId="5F72CAC6" w:rsidR="00FA2B30" w:rsidRDefault="00FA2B30" w:rsidP="00B77D37">
            <w:pPr>
              <w:rPr>
                <w:sz w:val="24"/>
              </w:rPr>
            </w:pPr>
            <w:r>
              <w:rPr>
                <w:sz w:val="24"/>
              </w:rPr>
              <w:t xml:space="preserve">I will research this area and discuss with the supervisors what will work best. </w:t>
            </w:r>
            <w:r w:rsidR="005F2565">
              <w:rPr>
                <w:sz w:val="24"/>
              </w:rPr>
              <w:t>T</w:t>
            </w:r>
            <w:r>
              <w:rPr>
                <w:sz w:val="24"/>
              </w:rPr>
              <w:t xml:space="preserve">he sensitive nature of labelling and identity </w:t>
            </w:r>
            <w:r w:rsidR="005F2565">
              <w:rPr>
                <w:sz w:val="24"/>
              </w:rPr>
              <w:t xml:space="preserve">must </w:t>
            </w:r>
            <w:r>
              <w:rPr>
                <w:sz w:val="24"/>
              </w:rPr>
              <w:t xml:space="preserve">be considered.  Coming to </w:t>
            </w:r>
            <w:r w:rsidRPr="009C01F7">
              <w:rPr>
                <w:sz w:val="24"/>
              </w:rPr>
              <w:t>a consensus</w:t>
            </w:r>
            <w:r w:rsidR="005F2565">
              <w:rPr>
                <w:sz w:val="24"/>
              </w:rPr>
              <w:t>.</w:t>
            </w:r>
          </w:p>
          <w:p w14:paraId="642A4BD3" w14:textId="77777777" w:rsidR="00FA2B30" w:rsidRDefault="00FA2B30" w:rsidP="00B77D37">
            <w:pPr>
              <w:rPr>
                <w:sz w:val="24"/>
              </w:rPr>
            </w:pPr>
          </w:p>
        </w:tc>
        <w:tc>
          <w:tcPr>
            <w:tcW w:w="4725" w:type="dxa"/>
          </w:tcPr>
          <w:p w14:paraId="45ABBAF0" w14:textId="77777777" w:rsidR="00FA2B30" w:rsidRDefault="00FA2B30" w:rsidP="00B77D37">
            <w:pPr>
              <w:rPr>
                <w:sz w:val="24"/>
              </w:rPr>
            </w:pPr>
          </w:p>
          <w:p w14:paraId="682F687F" w14:textId="28B82864" w:rsidR="00FA2B30" w:rsidRDefault="00FA2B30" w:rsidP="00B77D37">
            <w:pPr>
              <w:rPr>
                <w:sz w:val="24"/>
              </w:rPr>
            </w:pPr>
            <w:r>
              <w:rPr>
                <w:sz w:val="24"/>
              </w:rPr>
              <w:t>To complete in the next four months</w:t>
            </w:r>
            <w:r w:rsidR="00317F6F">
              <w:rPr>
                <w:sz w:val="24"/>
              </w:rPr>
              <w:t>.</w:t>
            </w:r>
          </w:p>
          <w:p w14:paraId="1EED1EA4" w14:textId="77777777" w:rsidR="005F2565" w:rsidRDefault="005F2565" w:rsidP="00B77D37">
            <w:pPr>
              <w:rPr>
                <w:sz w:val="24"/>
              </w:rPr>
            </w:pPr>
          </w:p>
          <w:p w14:paraId="3C8FA010" w14:textId="77777777" w:rsidR="005F2565" w:rsidRDefault="005F2565" w:rsidP="00B77D37">
            <w:pPr>
              <w:rPr>
                <w:sz w:val="24"/>
              </w:rPr>
            </w:pPr>
          </w:p>
          <w:p w14:paraId="47FF81B0" w14:textId="77777777" w:rsidR="00FA2B30" w:rsidRDefault="00FA2B30" w:rsidP="00B77D37">
            <w:pPr>
              <w:rPr>
                <w:sz w:val="24"/>
              </w:rPr>
            </w:pPr>
          </w:p>
          <w:p w14:paraId="301F2218" w14:textId="70008A66" w:rsidR="00FA2B30" w:rsidRDefault="00FA2B30" w:rsidP="00B77D37">
            <w:pPr>
              <w:rPr>
                <w:sz w:val="24"/>
              </w:rPr>
            </w:pPr>
            <w:r>
              <w:rPr>
                <w:sz w:val="24"/>
              </w:rPr>
              <w:t>When the ethics form has been completed</w:t>
            </w:r>
            <w:r w:rsidR="005F2565">
              <w:rPr>
                <w:sz w:val="24"/>
              </w:rPr>
              <w:t>.</w:t>
            </w:r>
            <w:r>
              <w:rPr>
                <w:sz w:val="24"/>
              </w:rPr>
              <w:t xml:space="preserve"> </w:t>
            </w:r>
          </w:p>
          <w:p w14:paraId="356BAE70" w14:textId="77777777" w:rsidR="00FA2B30" w:rsidRDefault="00FA2B30" w:rsidP="00B77D37">
            <w:pPr>
              <w:rPr>
                <w:sz w:val="24"/>
              </w:rPr>
            </w:pPr>
          </w:p>
          <w:p w14:paraId="7F0FCF9B" w14:textId="77777777" w:rsidR="00FA2B30" w:rsidRDefault="00FA2B30" w:rsidP="00B77D37">
            <w:pPr>
              <w:rPr>
                <w:sz w:val="24"/>
              </w:rPr>
            </w:pPr>
          </w:p>
          <w:p w14:paraId="1C9C741B" w14:textId="77777777" w:rsidR="00FA2B30" w:rsidRDefault="00FA2B30" w:rsidP="00B77D37">
            <w:pPr>
              <w:rPr>
                <w:sz w:val="24"/>
              </w:rPr>
            </w:pPr>
          </w:p>
          <w:p w14:paraId="391F00F5" w14:textId="77777777" w:rsidR="00FA2B30" w:rsidRDefault="00FA2B30" w:rsidP="00B77D37">
            <w:pPr>
              <w:rPr>
                <w:sz w:val="24"/>
              </w:rPr>
            </w:pPr>
          </w:p>
          <w:p w14:paraId="757485FA" w14:textId="77777777" w:rsidR="00FA2B30" w:rsidRDefault="00FA2B30" w:rsidP="00B77D37">
            <w:pPr>
              <w:rPr>
                <w:sz w:val="24"/>
              </w:rPr>
            </w:pPr>
          </w:p>
          <w:p w14:paraId="1244B2E5" w14:textId="3456CE23" w:rsidR="00FA2B30" w:rsidRDefault="00FA2B30" w:rsidP="00B77D37">
            <w:pPr>
              <w:rPr>
                <w:sz w:val="24"/>
              </w:rPr>
            </w:pPr>
            <w:r>
              <w:rPr>
                <w:sz w:val="24"/>
              </w:rPr>
              <w:t>To be completed in six months</w:t>
            </w:r>
            <w:r w:rsidR="005F2565">
              <w:rPr>
                <w:sz w:val="24"/>
              </w:rPr>
              <w:t>.</w:t>
            </w:r>
          </w:p>
        </w:tc>
      </w:tr>
    </w:tbl>
    <w:p w14:paraId="566E424A" w14:textId="77777777" w:rsidR="00FA2B30" w:rsidRDefault="00FA2B30" w:rsidP="00FA2B30">
      <w:pPr>
        <w:rPr>
          <w:sz w:val="24"/>
        </w:rPr>
      </w:pPr>
    </w:p>
    <w:p w14:paraId="5EF1E46D" w14:textId="77777777" w:rsidR="00FA2B30" w:rsidRDefault="00FA2B30" w:rsidP="00FA2B30">
      <w:pPr>
        <w:rPr>
          <w:sz w:val="24"/>
        </w:rPr>
      </w:pPr>
    </w:p>
    <w:tbl>
      <w:tblPr>
        <w:tblStyle w:val="TableGrid"/>
        <w:tblW w:w="0" w:type="auto"/>
        <w:tblLook w:val="04A0" w:firstRow="1" w:lastRow="0" w:firstColumn="1" w:lastColumn="0" w:noHBand="0" w:noVBand="1"/>
      </w:tblPr>
      <w:tblGrid>
        <w:gridCol w:w="2866"/>
        <w:gridCol w:w="2995"/>
        <w:gridCol w:w="3155"/>
      </w:tblGrid>
      <w:tr w:rsidR="00FA2B30" w14:paraId="18F8141D" w14:textId="77777777" w:rsidTr="00B77D37">
        <w:tc>
          <w:tcPr>
            <w:tcW w:w="4724" w:type="dxa"/>
          </w:tcPr>
          <w:p w14:paraId="00D517BF" w14:textId="77777777" w:rsidR="00FA2B30" w:rsidRPr="006627DD" w:rsidRDefault="00FA2B30" w:rsidP="00B77D37">
            <w:pPr>
              <w:rPr>
                <w:sz w:val="24"/>
              </w:rPr>
            </w:pPr>
            <w:r w:rsidRPr="006627DD">
              <w:rPr>
                <w:sz w:val="24"/>
              </w:rPr>
              <w:t xml:space="preserve"> </w:t>
            </w:r>
            <w:r>
              <w:rPr>
                <w:b/>
                <w:color w:val="660066"/>
                <w:sz w:val="24"/>
              </w:rPr>
              <w:t>Not met (give reasons)</w:t>
            </w:r>
          </w:p>
          <w:p w14:paraId="09FCAE51" w14:textId="77777777" w:rsidR="00FA2B30" w:rsidRDefault="00FA2B30" w:rsidP="00B77D37">
            <w:pPr>
              <w:rPr>
                <w:sz w:val="24"/>
              </w:rPr>
            </w:pPr>
          </w:p>
        </w:tc>
        <w:tc>
          <w:tcPr>
            <w:tcW w:w="4725" w:type="dxa"/>
          </w:tcPr>
          <w:p w14:paraId="3DB8082F" w14:textId="77777777" w:rsidR="00FA2B30" w:rsidRPr="006627DD" w:rsidRDefault="00FA2B30" w:rsidP="00B77D37">
            <w:pPr>
              <w:rPr>
                <w:sz w:val="24"/>
              </w:rPr>
            </w:pPr>
            <w:r>
              <w:rPr>
                <w:b/>
                <w:color w:val="660066"/>
                <w:sz w:val="24"/>
              </w:rPr>
              <w:t>Partially met (comment)</w:t>
            </w:r>
          </w:p>
          <w:p w14:paraId="581EBF3D" w14:textId="77777777" w:rsidR="00FA2B30" w:rsidRDefault="00FA2B30" w:rsidP="00B77D37">
            <w:pPr>
              <w:rPr>
                <w:sz w:val="24"/>
              </w:rPr>
            </w:pPr>
          </w:p>
        </w:tc>
        <w:tc>
          <w:tcPr>
            <w:tcW w:w="4725" w:type="dxa"/>
          </w:tcPr>
          <w:p w14:paraId="2E9B6652" w14:textId="77777777" w:rsidR="00FA2B30" w:rsidRPr="00EB1492" w:rsidRDefault="00FA2B30" w:rsidP="00B77D37">
            <w:pPr>
              <w:rPr>
                <w:b/>
                <w:bCs/>
                <w:color w:val="7030A0"/>
                <w:sz w:val="24"/>
              </w:rPr>
            </w:pPr>
            <w:r w:rsidRPr="00146933">
              <w:rPr>
                <w:b/>
                <w:color w:val="660066"/>
                <w:sz w:val="24"/>
              </w:rPr>
              <w:t>COMPLETED</w:t>
            </w:r>
            <w:r>
              <w:rPr>
                <w:b/>
                <w:color w:val="660066"/>
                <w:sz w:val="24"/>
              </w:rPr>
              <w:t xml:space="preserve"> (comment)</w:t>
            </w:r>
          </w:p>
          <w:p w14:paraId="1AB1257E" w14:textId="77777777" w:rsidR="00FA2B30" w:rsidRDefault="00FA2B30" w:rsidP="00B77D37">
            <w:pPr>
              <w:rPr>
                <w:sz w:val="24"/>
              </w:rPr>
            </w:pPr>
          </w:p>
        </w:tc>
      </w:tr>
      <w:tr w:rsidR="00FA2B30" w14:paraId="24751256" w14:textId="77777777" w:rsidTr="00B77D37">
        <w:tc>
          <w:tcPr>
            <w:tcW w:w="4724" w:type="dxa"/>
          </w:tcPr>
          <w:p w14:paraId="00285F00" w14:textId="77777777" w:rsidR="00FA2B30" w:rsidRDefault="00FA2B30" w:rsidP="00B77D37">
            <w:pPr>
              <w:rPr>
                <w:sz w:val="24"/>
              </w:rPr>
            </w:pPr>
          </w:p>
          <w:p w14:paraId="27D13AE6" w14:textId="77777777" w:rsidR="00FA2B30" w:rsidRDefault="00FA2B30" w:rsidP="00B77D37">
            <w:pPr>
              <w:rPr>
                <w:sz w:val="24"/>
              </w:rPr>
            </w:pPr>
          </w:p>
          <w:p w14:paraId="20CD505E" w14:textId="77777777" w:rsidR="00FA2B30" w:rsidRDefault="00FA2B30" w:rsidP="00B77D37">
            <w:pPr>
              <w:rPr>
                <w:sz w:val="24"/>
              </w:rPr>
            </w:pPr>
          </w:p>
          <w:p w14:paraId="7F90DA98" w14:textId="77777777" w:rsidR="00FA2B30" w:rsidRDefault="00FA2B30" w:rsidP="00B77D37">
            <w:pPr>
              <w:rPr>
                <w:sz w:val="24"/>
              </w:rPr>
            </w:pPr>
          </w:p>
          <w:p w14:paraId="731EFF1D" w14:textId="77777777" w:rsidR="00FA2B30" w:rsidRDefault="00FA2B30" w:rsidP="00B77D37">
            <w:pPr>
              <w:rPr>
                <w:sz w:val="24"/>
              </w:rPr>
            </w:pPr>
          </w:p>
          <w:p w14:paraId="072DEC28" w14:textId="77777777" w:rsidR="00FA2B30" w:rsidRDefault="00FA2B30" w:rsidP="00B77D37">
            <w:pPr>
              <w:rPr>
                <w:sz w:val="24"/>
              </w:rPr>
            </w:pPr>
          </w:p>
          <w:p w14:paraId="07C96E4F" w14:textId="77777777" w:rsidR="00FA2B30" w:rsidRDefault="00FA2B30" w:rsidP="00B77D37">
            <w:pPr>
              <w:rPr>
                <w:sz w:val="24"/>
              </w:rPr>
            </w:pPr>
          </w:p>
          <w:p w14:paraId="559993E1" w14:textId="77777777" w:rsidR="00FA2B30" w:rsidRDefault="00FA2B30" w:rsidP="00B77D37">
            <w:pPr>
              <w:rPr>
                <w:sz w:val="24"/>
              </w:rPr>
            </w:pPr>
          </w:p>
          <w:p w14:paraId="7FCB0E01" w14:textId="77777777" w:rsidR="00FA2B30" w:rsidRDefault="00FA2B30" w:rsidP="00B77D37">
            <w:pPr>
              <w:rPr>
                <w:sz w:val="24"/>
              </w:rPr>
            </w:pPr>
          </w:p>
          <w:p w14:paraId="2BE53274" w14:textId="77777777" w:rsidR="00FA2B30" w:rsidRDefault="00FA2B30" w:rsidP="00B77D37">
            <w:pPr>
              <w:rPr>
                <w:sz w:val="24"/>
              </w:rPr>
            </w:pPr>
          </w:p>
          <w:p w14:paraId="12CD49CF" w14:textId="77777777" w:rsidR="00FA2B30" w:rsidRDefault="00FA2B30" w:rsidP="00B77D37">
            <w:pPr>
              <w:rPr>
                <w:sz w:val="24"/>
              </w:rPr>
            </w:pPr>
          </w:p>
          <w:p w14:paraId="6895507B" w14:textId="77777777" w:rsidR="00FA2B30" w:rsidRDefault="00FA2B30" w:rsidP="00B77D37">
            <w:pPr>
              <w:rPr>
                <w:sz w:val="24"/>
              </w:rPr>
            </w:pPr>
          </w:p>
          <w:p w14:paraId="433D670F" w14:textId="77777777" w:rsidR="00FA2B30" w:rsidRDefault="00FA2B30" w:rsidP="00B77D37">
            <w:pPr>
              <w:rPr>
                <w:sz w:val="24"/>
              </w:rPr>
            </w:pPr>
          </w:p>
        </w:tc>
        <w:tc>
          <w:tcPr>
            <w:tcW w:w="4725" w:type="dxa"/>
          </w:tcPr>
          <w:p w14:paraId="25A78544" w14:textId="77777777" w:rsidR="00FA2B30" w:rsidRDefault="00FA2B30" w:rsidP="00B77D37">
            <w:pPr>
              <w:rPr>
                <w:sz w:val="24"/>
              </w:rPr>
            </w:pPr>
          </w:p>
        </w:tc>
        <w:tc>
          <w:tcPr>
            <w:tcW w:w="4725" w:type="dxa"/>
          </w:tcPr>
          <w:p w14:paraId="26B03AE0" w14:textId="77777777" w:rsidR="00FA2B30" w:rsidRDefault="00FA2B30" w:rsidP="00B77D37">
            <w:pPr>
              <w:rPr>
                <w:sz w:val="24"/>
              </w:rPr>
            </w:pPr>
          </w:p>
          <w:p w14:paraId="51CF6D8E" w14:textId="599CE9A5" w:rsidR="00FA2B30" w:rsidRDefault="00FA2B30" w:rsidP="00B77D37">
            <w:pPr>
              <w:rPr>
                <w:sz w:val="24"/>
              </w:rPr>
            </w:pPr>
            <w:r>
              <w:rPr>
                <w:sz w:val="24"/>
              </w:rPr>
              <w:t>Aims- completed reading around the ideas</w:t>
            </w:r>
            <w:r w:rsidR="005F2565">
              <w:rPr>
                <w:sz w:val="24"/>
              </w:rPr>
              <w:t>.</w:t>
            </w:r>
          </w:p>
          <w:p w14:paraId="1DAAB3AF" w14:textId="77777777" w:rsidR="00FA2B30" w:rsidRDefault="00FA2B30" w:rsidP="00B77D37">
            <w:pPr>
              <w:rPr>
                <w:sz w:val="24"/>
              </w:rPr>
            </w:pPr>
          </w:p>
          <w:p w14:paraId="38BC04E9" w14:textId="6263CFBA" w:rsidR="00FA2B30" w:rsidRDefault="00FA2B30" w:rsidP="00B77D37">
            <w:pPr>
              <w:rPr>
                <w:sz w:val="24"/>
              </w:rPr>
            </w:pPr>
            <w:r>
              <w:rPr>
                <w:sz w:val="24"/>
              </w:rPr>
              <w:t>Coping strategies – reading and discussion to complete this</w:t>
            </w:r>
            <w:r w:rsidR="005F2565">
              <w:rPr>
                <w:sz w:val="24"/>
              </w:rPr>
              <w:t>.</w:t>
            </w:r>
          </w:p>
          <w:p w14:paraId="20152B4C" w14:textId="77777777" w:rsidR="00FA2B30" w:rsidRDefault="00FA2B30" w:rsidP="00B77D37">
            <w:pPr>
              <w:rPr>
                <w:sz w:val="24"/>
              </w:rPr>
            </w:pPr>
          </w:p>
          <w:p w14:paraId="672AD57A" w14:textId="77777777" w:rsidR="00FA2B30" w:rsidRDefault="00FA2B30" w:rsidP="00B77D37">
            <w:pPr>
              <w:rPr>
                <w:sz w:val="24"/>
              </w:rPr>
            </w:pPr>
          </w:p>
          <w:p w14:paraId="49913B42" w14:textId="6709B8BE" w:rsidR="00FA2B30" w:rsidRDefault="00FA2B30" w:rsidP="00B77D37">
            <w:pPr>
              <w:rPr>
                <w:sz w:val="24"/>
              </w:rPr>
            </w:pPr>
            <w:r>
              <w:rPr>
                <w:sz w:val="24"/>
              </w:rPr>
              <w:t xml:space="preserve">Terminology- </w:t>
            </w:r>
            <w:r w:rsidR="005F2565">
              <w:rPr>
                <w:sz w:val="24"/>
              </w:rPr>
              <w:t>t</w:t>
            </w:r>
            <w:r>
              <w:rPr>
                <w:sz w:val="24"/>
              </w:rPr>
              <w:t>his took longer than I expected to complete as I had to make a justification for the reason why</w:t>
            </w:r>
            <w:r w:rsidR="00DE104C">
              <w:rPr>
                <w:sz w:val="24"/>
              </w:rPr>
              <w:t xml:space="preserve">. </w:t>
            </w:r>
          </w:p>
          <w:p w14:paraId="714CA579" w14:textId="6417B055" w:rsidR="00DE104C" w:rsidRDefault="00DE104C" w:rsidP="00B77D37">
            <w:pPr>
              <w:rPr>
                <w:sz w:val="24"/>
              </w:rPr>
            </w:pPr>
            <w:r>
              <w:rPr>
                <w:sz w:val="24"/>
              </w:rPr>
              <w:t xml:space="preserve">Justifying this terminology has meant that greater insight into labelling around race and ethnicity </w:t>
            </w:r>
            <w:r w:rsidR="005F2565">
              <w:rPr>
                <w:sz w:val="24"/>
              </w:rPr>
              <w:t xml:space="preserve">has been achieved and is </w:t>
            </w:r>
            <w:r>
              <w:rPr>
                <w:sz w:val="24"/>
              </w:rPr>
              <w:t xml:space="preserve">fundamental to </w:t>
            </w:r>
            <w:r w:rsidR="005F2565">
              <w:rPr>
                <w:sz w:val="24"/>
              </w:rPr>
              <w:t xml:space="preserve">understanding </w:t>
            </w:r>
            <w:r>
              <w:rPr>
                <w:sz w:val="24"/>
              </w:rPr>
              <w:t>the categories and discrimination of these specific groups.</w:t>
            </w:r>
          </w:p>
        </w:tc>
      </w:tr>
    </w:tbl>
    <w:p w14:paraId="53C0D886" w14:textId="1FF45485" w:rsidR="00B906F0" w:rsidRDefault="00B906F0" w:rsidP="00283713">
      <w:pPr>
        <w:rPr>
          <w:rFonts w:ascii="Arial" w:hAnsi="Arial" w:cs="Arial"/>
        </w:rPr>
      </w:pPr>
    </w:p>
    <w:p w14:paraId="1EA157FB" w14:textId="4CB8D4F7" w:rsidR="003F3B93" w:rsidRDefault="003F3B93" w:rsidP="00283713">
      <w:pPr>
        <w:rPr>
          <w:rFonts w:ascii="Arial" w:hAnsi="Arial" w:cs="Arial"/>
        </w:rPr>
      </w:pPr>
      <w:r>
        <w:rPr>
          <w:rFonts w:ascii="Arial" w:hAnsi="Arial" w:cs="Arial"/>
        </w:rPr>
        <w:t>Word 220 word 447</w:t>
      </w:r>
    </w:p>
    <w:p w14:paraId="74F35553" w14:textId="77777777" w:rsidR="003F3B93" w:rsidRDefault="003F3B93" w:rsidP="00283713">
      <w:pPr>
        <w:rPr>
          <w:rFonts w:ascii="Arial" w:hAnsi="Arial" w:cs="Arial"/>
        </w:rPr>
      </w:pPr>
    </w:p>
    <w:tbl>
      <w:tblPr>
        <w:tblStyle w:val="TableGrid"/>
        <w:tblW w:w="0" w:type="auto"/>
        <w:tblLook w:val="04A0" w:firstRow="1" w:lastRow="0" w:firstColumn="1" w:lastColumn="0" w:noHBand="0" w:noVBand="1"/>
      </w:tblPr>
      <w:tblGrid>
        <w:gridCol w:w="9016"/>
      </w:tblGrid>
      <w:tr w:rsidR="00583D80" w14:paraId="5F2C5C58" w14:textId="77777777" w:rsidTr="00583D80">
        <w:tc>
          <w:tcPr>
            <w:tcW w:w="9016" w:type="dxa"/>
            <w:shd w:val="clear" w:color="auto" w:fill="000000" w:themeFill="text1"/>
          </w:tcPr>
          <w:p w14:paraId="45C63000" w14:textId="12D41757" w:rsidR="00583D80" w:rsidRPr="00583D80" w:rsidRDefault="00583D80" w:rsidP="00597635">
            <w:pPr>
              <w:pStyle w:val="Heading3"/>
            </w:pPr>
            <w:bookmarkStart w:id="13" w:name="_Toc163641319"/>
            <w:r w:rsidRPr="00597635">
              <w:rPr>
                <w:sz w:val="32"/>
                <w:szCs w:val="24"/>
              </w:rPr>
              <w:t xml:space="preserve">Section </w:t>
            </w:r>
            <w:r w:rsidR="00283713">
              <w:rPr>
                <w:sz w:val="32"/>
                <w:szCs w:val="24"/>
              </w:rPr>
              <w:t>S</w:t>
            </w:r>
            <w:r w:rsidR="0072330F">
              <w:rPr>
                <w:sz w:val="32"/>
                <w:szCs w:val="24"/>
              </w:rPr>
              <w:t>ix</w:t>
            </w:r>
            <w:r w:rsidRPr="00597635">
              <w:rPr>
                <w:sz w:val="32"/>
                <w:szCs w:val="24"/>
              </w:rPr>
              <w:t xml:space="preserve"> – </w:t>
            </w:r>
            <w:r w:rsidR="00283713">
              <w:rPr>
                <w:sz w:val="32"/>
                <w:szCs w:val="24"/>
              </w:rPr>
              <w:t>W</w:t>
            </w:r>
            <w:r w:rsidRPr="00597635">
              <w:rPr>
                <w:sz w:val="32"/>
                <w:szCs w:val="24"/>
              </w:rPr>
              <w:t xml:space="preserve">ritten </w:t>
            </w:r>
            <w:r w:rsidR="00283713">
              <w:rPr>
                <w:sz w:val="32"/>
                <w:szCs w:val="24"/>
              </w:rPr>
              <w:t>W</w:t>
            </w:r>
            <w:r w:rsidRPr="00597635">
              <w:rPr>
                <w:sz w:val="32"/>
                <w:szCs w:val="24"/>
              </w:rPr>
              <w:t xml:space="preserve">ork to be </w:t>
            </w:r>
            <w:r w:rsidR="00283713">
              <w:rPr>
                <w:sz w:val="32"/>
                <w:szCs w:val="24"/>
              </w:rPr>
              <w:t>S</w:t>
            </w:r>
            <w:r w:rsidRPr="00597635">
              <w:rPr>
                <w:sz w:val="32"/>
                <w:szCs w:val="24"/>
              </w:rPr>
              <w:t xml:space="preserve">ubmitted with RD2 </w:t>
            </w:r>
            <w:r w:rsidR="00283713">
              <w:rPr>
                <w:sz w:val="32"/>
                <w:szCs w:val="24"/>
              </w:rPr>
              <w:t>F</w:t>
            </w:r>
            <w:r w:rsidRPr="00597635">
              <w:rPr>
                <w:sz w:val="32"/>
                <w:szCs w:val="24"/>
              </w:rPr>
              <w:t>orm</w:t>
            </w:r>
            <w:bookmarkEnd w:id="13"/>
          </w:p>
        </w:tc>
      </w:tr>
      <w:tr w:rsidR="00583D80" w14:paraId="72776CAC" w14:textId="77777777" w:rsidTr="005823AC">
        <w:tc>
          <w:tcPr>
            <w:tcW w:w="9016" w:type="dxa"/>
            <w:shd w:val="clear" w:color="auto" w:fill="D9D9D9" w:themeFill="background1" w:themeFillShade="D9"/>
          </w:tcPr>
          <w:p w14:paraId="1AAB2BE9" w14:textId="056FFE5E" w:rsidR="005823AC" w:rsidRPr="006E6885" w:rsidRDefault="005823AC" w:rsidP="005823AC">
            <w:pPr>
              <w:spacing w:before="100" w:beforeAutospacing="1" w:after="100" w:afterAutospacing="1"/>
              <w:rPr>
                <w:rFonts w:ascii="Arial" w:hAnsi="Arial" w:cs="Arial"/>
                <w:color w:val="000000"/>
                <w:szCs w:val="24"/>
              </w:rPr>
            </w:pPr>
            <w:r w:rsidRPr="006E6885">
              <w:rPr>
                <w:rFonts w:ascii="Arial" w:hAnsi="Arial" w:cs="Arial"/>
                <w:color w:val="000000"/>
                <w:szCs w:val="24"/>
              </w:rPr>
              <w:t xml:space="preserve">The progress review is </w:t>
            </w:r>
            <w:r w:rsidRPr="006E6885">
              <w:rPr>
                <w:rFonts w:ascii="Arial" w:hAnsi="Arial" w:cs="Arial"/>
                <w:b/>
                <w:color w:val="000000"/>
                <w:szCs w:val="24"/>
              </w:rPr>
              <w:t>not intended to add to a student’s workload</w:t>
            </w:r>
            <w:r w:rsidRPr="006E6885">
              <w:rPr>
                <w:rFonts w:ascii="Arial" w:hAnsi="Arial" w:cs="Arial"/>
                <w:color w:val="000000"/>
                <w:szCs w:val="24"/>
              </w:rPr>
              <w:t xml:space="preserve">. The RSPG wants to see ‘work-in-progress’. Students should only submit written material that will benefit the preparation of the thesis or form part of the thesis. It should be of sufficient length and quality to facilitate an assessment of progress.  </w:t>
            </w:r>
          </w:p>
          <w:p w14:paraId="33C05014" w14:textId="622BEEF0" w:rsidR="005823AC" w:rsidRPr="006E6885" w:rsidRDefault="005823AC" w:rsidP="005823AC">
            <w:pPr>
              <w:spacing w:before="100" w:beforeAutospacing="1" w:after="100" w:afterAutospacing="1"/>
              <w:rPr>
                <w:rFonts w:ascii="Arial" w:hAnsi="Arial" w:cs="Arial"/>
                <w:color w:val="000000"/>
                <w:szCs w:val="24"/>
              </w:rPr>
            </w:pPr>
            <w:r w:rsidRPr="006E6885">
              <w:rPr>
                <w:rFonts w:ascii="Arial" w:hAnsi="Arial" w:cs="Arial"/>
                <w:color w:val="000000"/>
                <w:szCs w:val="24"/>
              </w:rPr>
              <w:t>You should submit a draft chapter or report on data analysis (or part thereof) of at least</w:t>
            </w:r>
            <w:r w:rsidRPr="006E6885">
              <w:rPr>
                <w:rFonts w:ascii="Arial" w:hAnsi="Arial" w:cs="Arial"/>
                <w:b/>
                <w:bCs/>
                <w:color w:val="000000"/>
                <w:szCs w:val="24"/>
              </w:rPr>
              <w:t xml:space="preserve"> 4000 words. </w:t>
            </w:r>
            <w:r w:rsidRPr="006E6885">
              <w:rPr>
                <w:rFonts w:ascii="Arial" w:hAnsi="Arial" w:cs="Arial"/>
                <w:color w:val="000000"/>
                <w:szCs w:val="24"/>
              </w:rPr>
              <w:t xml:space="preserve">It must be work that has not been submitted previously to an RSPG – discuss with your supervisor </w:t>
            </w:r>
            <w:r w:rsidR="00964B04">
              <w:rPr>
                <w:rFonts w:ascii="Arial" w:hAnsi="Arial" w:cs="Arial"/>
                <w:color w:val="000000"/>
                <w:szCs w:val="24"/>
              </w:rPr>
              <w:t>the best submission</w:t>
            </w:r>
            <w:r w:rsidRPr="006E6885">
              <w:rPr>
                <w:rFonts w:ascii="Arial" w:hAnsi="Arial" w:cs="Arial"/>
                <w:b/>
                <w:bCs/>
                <w:color w:val="000000"/>
                <w:szCs w:val="24"/>
              </w:rPr>
              <w:t xml:space="preserve">. </w:t>
            </w:r>
            <w:r w:rsidRPr="006E6885">
              <w:rPr>
                <w:rFonts w:ascii="Arial" w:hAnsi="Arial" w:cs="Arial"/>
                <w:bCs/>
                <w:szCs w:val="24"/>
              </w:rPr>
              <w:t>Please follow the</w:t>
            </w:r>
            <w:r w:rsidRPr="006E6885">
              <w:rPr>
                <w:rFonts w:ascii="Arial" w:hAnsi="Arial" w:cs="Arial"/>
                <w:b/>
                <w:bCs/>
                <w:szCs w:val="24"/>
              </w:rPr>
              <w:t xml:space="preserve"> Guidance for Research Students</w:t>
            </w:r>
            <w:r w:rsidRPr="006E6885">
              <w:rPr>
                <w:rFonts w:ascii="Arial" w:hAnsi="Arial" w:cs="Arial"/>
                <w:szCs w:val="24"/>
              </w:rPr>
              <w:t xml:space="preserve"> on appending your written work to this form to upload to Turnitin in the </w:t>
            </w:r>
            <w:r w:rsidRPr="006E6885">
              <w:rPr>
                <w:rFonts w:ascii="Arial" w:hAnsi="Arial" w:cs="Arial"/>
                <w:color w:val="000000"/>
                <w:szCs w:val="24"/>
              </w:rPr>
              <w:t>Doctoral Studies site in WebLearn</w:t>
            </w:r>
            <w:r w:rsidRPr="006E6885">
              <w:rPr>
                <w:rFonts w:ascii="Arial" w:hAnsi="Arial" w:cs="Arial"/>
                <w:szCs w:val="24"/>
              </w:rPr>
              <w:t xml:space="preserve"> as a</w:t>
            </w:r>
            <w:r w:rsidRPr="006E6885">
              <w:rPr>
                <w:rFonts w:ascii="Arial" w:hAnsi="Arial" w:cs="Arial"/>
                <w:b/>
                <w:bCs/>
                <w:szCs w:val="24"/>
              </w:rPr>
              <w:t xml:space="preserve"> single document.</w:t>
            </w:r>
          </w:p>
          <w:p w14:paraId="73CCDF36" w14:textId="45934E24" w:rsidR="005823AC" w:rsidRPr="006E6885" w:rsidRDefault="005823AC" w:rsidP="005823AC">
            <w:pPr>
              <w:spacing w:before="100" w:beforeAutospacing="1" w:after="100" w:afterAutospacing="1"/>
              <w:ind w:left="57"/>
              <w:rPr>
                <w:rFonts w:ascii="Arial" w:hAnsi="Arial" w:cs="Arial"/>
                <w:color w:val="000000"/>
                <w:szCs w:val="24"/>
              </w:rPr>
            </w:pPr>
            <w:r w:rsidRPr="006E6885">
              <w:rPr>
                <w:rFonts w:ascii="Arial" w:hAnsi="Arial" w:cs="Arial"/>
                <w:color w:val="000000"/>
                <w:szCs w:val="24"/>
              </w:rPr>
              <w:t xml:space="preserve">Please complete this section to help the Reader by explaining where your submission fits within your thesis, what else the chapter will cover (or what further analysis you are planning), and where it sits within your </w:t>
            </w:r>
            <w:r w:rsidR="00964B04">
              <w:rPr>
                <w:rFonts w:ascii="Arial" w:hAnsi="Arial" w:cs="Arial"/>
                <w:color w:val="000000"/>
                <w:szCs w:val="24"/>
              </w:rPr>
              <w:t>work programme</w:t>
            </w:r>
            <w:r w:rsidRPr="006E6885">
              <w:rPr>
                <w:rFonts w:ascii="Arial" w:hAnsi="Arial" w:cs="Arial"/>
                <w:color w:val="000000"/>
                <w:szCs w:val="24"/>
              </w:rPr>
              <w:t>. It will also help us if you include a table of contents, indicating which chapters have been written/drafted. </w:t>
            </w:r>
          </w:p>
          <w:p w14:paraId="7F18DD55" w14:textId="4079BAD5" w:rsidR="00583D80" w:rsidRDefault="005823AC" w:rsidP="005823AC">
            <w:pPr>
              <w:tabs>
                <w:tab w:val="left" w:pos="4035"/>
              </w:tabs>
              <w:rPr>
                <w:rFonts w:ascii="Arial" w:hAnsi="Arial" w:cs="Arial"/>
                <w:bCs/>
                <w:color w:val="000000"/>
                <w:szCs w:val="24"/>
              </w:rPr>
            </w:pPr>
            <w:r w:rsidRPr="006E6885">
              <w:rPr>
                <w:rFonts w:ascii="Arial" w:hAnsi="Arial" w:cs="Arial"/>
                <w:bCs/>
                <w:color w:val="000000"/>
                <w:szCs w:val="24"/>
              </w:rPr>
              <w:t xml:space="preserve">Work submitted here is for assessment and is subject to normal rules of academic standards and honesty; your submission via Turnitin is subject to a similarity check.  You may use Turnitin to check your work </w:t>
            </w:r>
            <w:r w:rsidR="00964B04">
              <w:rPr>
                <w:rFonts w:ascii="Arial" w:hAnsi="Arial" w:cs="Arial"/>
                <w:bCs/>
                <w:color w:val="000000"/>
                <w:szCs w:val="24"/>
              </w:rPr>
              <w:t>before</w:t>
            </w:r>
            <w:r w:rsidRPr="006E6885">
              <w:rPr>
                <w:rFonts w:ascii="Arial" w:hAnsi="Arial" w:cs="Arial"/>
                <w:bCs/>
                <w:color w:val="000000"/>
                <w:szCs w:val="24"/>
              </w:rPr>
              <w:t xml:space="preserve"> submission.</w:t>
            </w:r>
          </w:p>
          <w:p w14:paraId="43DF8ED5" w14:textId="69821F9B" w:rsidR="009A113A" w:rsidRDefault="009A113A" w:rsidP="005823AC">
            <w:pPr>
              <w:tabs>
                <w:tab w:val="left" w:pos="4035"/>
              </w:tabs>
              <w:rPr>
                <w:rFonts w:ascii="Arial" w:hAnsi="Arial" w:cs="Arial"/>
              </w:rPr>
            </w:pPr>
            <w:r>
              <w:rPr>
                <w:rFonts w:ascii="Arial" w:hAnsi="Arial" w:cs="Arial"/>
                <w:color w:val="000000"/>
              </w:rPr>
              <w:t xml:space="preserve">Please insert </w:t>
            </w:r>
            <w:r w:rsidR="00964B04">
              <w:rPr>
                <w:rFonts w:ascii="Arial" w:hAnsi="Arial" w:cs="Arial"/>
                <w:color w:val="000000"/>
              </w:rPr>
              <w:t xml:space="preserve">the </w:t>
            </w:r>
            <w:r>
              <w:rPr>
                <w:rFonts w:ascii="Arial" w:hAnsi="Arial" w:cs="Arial"/>
                <w:color w:val="000000"/>
              </w:rPr>
              <w:t>work below:</w:t>
            </w:r>
          </w:p>
        </w:tc>
      </w:tr>
    </w:tbl>
    <w:p w14:paraId="204CF42F" w14:textId="2E7502F3" w:rsidR="00583D80" w:rsidRDefault="00583D80" w:rsidP="005B70C2">
      <w:pPr>
        <w:tabs>
          <w:tab w:val="left" w:pos="4035"/>
        </w:tabs>
        <w:rPr>
          <w:rFonts w:ascii="Arial" w:hAnsi="Arial" w:cs="Arial"/>
        </w:rPr>
      </w:pPr>
    </w:p>
    <w:p w14:paraId="722959BF" w14:textId="77777777" w:rsidR="000D6E92" w:rsidRDefault="009A113A" w:rsidP="005B70C2">
      <w:pPr>
        <w:tabs>
          <w:tab w:val="left" w:pos="4035"/>
        </w:tabs>
        <w:rPr>
          <w:rFonts w:ascii="Arial" w:hAnsi="Arial" w:cs="Arial"/>
          <w:b/>
          <w:bCs/>
          <w:color w:val="4472C4" w:themeColor="accent1"/>
          <w:sz w:val="40"/>
          <w:szCs w:val="40"/>
        </w:rPr>
      </w:pPr>
      <w:r w:rsidRPr="000D6E92">
        <w:rPr>
          <w:rFonts w:ascii="Arial" w:hAnsi="Arial" w:cs="Arial"/>
          <w:b/>
          <w:bCs/>
          <w:color w:val="4472C4" w:themeColor="accent1"/>
          <w:sz w:val="40"/>
          <w:szCs w:val="40"/>
        </w:rPr>
        <w:t xml:space="preserve">INSERT </w:t>
      </w:r>
      <w:r w:rsidR="00C42633" w:rsidRPr="000D6E92">
        <w:rPr>
          <w:rFonts w:ascii="Arial" w:hAnsi="Arial" w:cs="Arial"/>
          <w:b/>
          <w:bCs/>
          <w:color w:val="4472C4" w:themeColor="accent1"/>
          <w:sz w:val="40"/>
          <w:szCs w:val="40"/>
        </w:rPr>
        <w:t xml:space="preserve">WRITTEN WORK </w:t>
      </w:r>
      <w:r w:rsidRPr="000D6E92">
        <w:rPr>
          <w:rFonts w:ascii="Arial" w:hAnsi="Arial" w:cs="Arial"/>
          <w:b/>
          <w:bCs/>
          <w:color w:val="4472C4" w:themeColor="accent1"/>
          <w:sz w:val="40"/>
          <w:szCs w:val="40"/>
        </w:rPr>
        <w:t>HERE</w:t>
      </w:r>
      <w:r w:rsidR="000D6E92">
        <w:rPr>
          <w:rFonts w:ascii="Arial" w:hAnsi="Arial" w:cs="Arial"/>
          <w:b/>
          <w:bCs/>
          <w:color w:val="4472C4" w:themeColor="accent1"/>
          <w:sz w:val="40"/>
          <w:szCs w:val="40"/>
        </w:rPr>
        <w:t xml:space="preserve"> </w:t>
      </w:r>
    </w:p>
    <w:p w14:paraId="59FEED2E" w14:textId="0A54CC2C" w:rsidR="009A113A" w:rsidRPr="000D6E92" w:rsidRDefault="000D6E92" w:rsidP="005B70C2">
      <w:pPr>
        <w:tabs>
          <w:tab w:val="left" w:pos="4035"/>
        </w:tabs>
        <w:rPr>
          <w:rFonts w:ascii="Arial" w:hAnsi="Arial" w:cs="Arial"/>
          <w:b/>
          <w:bCs/>
          <w:color w:val="4472C4" w:themeColor="accent1"/>
        </w:rPr>
      </w:pPr>
      <w:r w:rsidRPr="000D6E92">
        <w:rPr>
          <w:rFonts w:ascii="Arial" w:hAnsi="Arial" w:cs="Arial"/>
          <w:b/>
          <w:bCs/>
          <w:color w:val="4472C4" w:themeColor="accent1"/>
        </w:rPr>
        <w:t>(please use Ariel 11pt font of similar)</w:t>
      </w:r>
    </w:p>
    <w:p w14:paraId="57CD0611" w14:textId="77777777" w:rsidR="00964B04" w:rsidRDefault="00964B04" w:rsidP="00964B04">
      <w:r>
        <w:t xml:space="preserve">Background/Rationale  </w:t>
      </w:r>
    </w:p>
    <w:p w14:paraId="6F6EA240" w14:textId="77777777" w:rsidR="00964B04" w:rsidRDefault="00964B04" w:rsidP="00964B04">
      <w:pPr>
        <w:shd w:val="clear" w:color="auto" w:fill="FFFFFF"/>
      </w:pPr>
      <w:r>
        <w:t>The research focuses on dyslexia amongst the Black and Brown Communities (B&amp;BC), which is not just a matter of academic interest but a crucial area that demands our attention. Currently, limited research indicates a need for research on the impact on broader society. There is a limited awareness of the issues and their effect on individuals. These individuals are excluded from the debate; this was shown through COVID-19, which revealed that within health services and technology poverty, there are apparent discrepancies between the B&amp;BC and their white counterparts (Teo et al. 2020). Further, findings show a gap in knowledge and understanding of being neurodiverse. Much of the information about this world can be found online (Ayonrinde and Michaelson 1998). Suggesting a need to bridge the experience and knowledge while recognising the implications. However, there are limited discussions or debates around B&amp;BC and Adults Dyslexia.</w:t>
      </w:r>
    </w:p>
    <w:p w14:paraId="0253568F" w14:textId="77777777" w:rsidR="00964B04" w:rsidRDefault="00964B04" w:rsidP="00964B04">
      <w:pPr>
        <w:shd w:val="clear" w:color="auto" w:fill="FFFFFF"/>
      </w:pPr>
      <w:r>
        <w:t xml:space="preserve">There has been some awareness and recognition of dyslexia in recent years. However, the challenges and complexity of intersectionality (Crenshaw 1989) between ethnicity and disability are poorly explored (Hoyles and Hoyles, 2010; Robinson, 2013; Shaw et al 2022; Wissel et al 2022). </w:t>
      </w:r>
    </w:p>
    <w:p w14:paraId="522C4F3D" w14:textId="77777777" w:rsidR="00964B04" w:rsidRDefault="00964B04" w:rsidP="00964B04">
      <w:pPr>
        <w:shd w:val="clear" w:color="auto" w:fill="FFFFFF"/>
      </w:pPr>
      <w:r>
        <w:t xml:space="preserve">In exploring how inequality operates today, we must understand the processes (Osterg 2001) that define inequality as the differences among people, stating that inequity is mainly based on resources.  But also, on various factors such as socio-economic status, ethnicity, and disability. </w:t>
      </w:r>
      <w:bookmarkStart w:id="14" w:name="_Hlk167220739"/>
    </w:p>
    <w:p w14:paraId="08E8C636" w14:textId="77777777" w:rsidR="00964B04" w:rsidRDefault="00964B04" w:rsidP="00964B04">
      <w:pPr>
        <w:shd w:val="clear" w:color="auto" w:fill="FFFFFF"/>
      </w:pPr>
      <w:r>
        <w:t xml:space="preserve">Previous studies have highlighted the 'deficit model' (Snowling, 2002), a perspective that views dyslexia as a deficit or impairment, labelling and defining dyslexia from the perception of others (Armstrong and Humphery, 2009; Riddick, 2009). This approach focuses solely on disabled individuals’ differences, often overlooking their strengths and unique perspectives. One significant influence in this area coined the phrase, “Nothing about us without us”, due to people with disabilities being viewed as ‘pitted’ or ‘patronised’ (Charton, 2000). Charton asserts that people with disabilities have choices, and society must empower them to utilise their autonomy (2000).  </w:t>
      </w:r>
    </w:p>
    <w:bookmarkEnd w:id="14"/>
    <w:p w14:paraId="6508B113" w14:textId="463799B7" w:rsidR="00964B04" w:rsidRDefault="00964B04" w:rsidP="00964B04">
      <w:r>
        <w:t xml:space="preserve">An increase in dyslexia diagnoses (Snowing et al., 2020) is a trend driven by the growing awareness and the impact of the Equality Act (2010). This legislation, which prohibits discrimination based on protected characteristics, including disability, has brought about significant changes in education and employment regulations, requiring employers and educational settings to anticipate reasonable adjustments for individuals with protected characteristics. Despite increasing awareness of dyslexia, a significant number of individuals self-diagnose; however, no evidence measures the extent of self-diagnosis. The primary reason for self-diagnosis may be the prohibitive cost of assessment. </w:t>
      </w:r>
    </w:p>
    <w:p w14:paraId="197E0D3B" w14:textId="77777777" w:rsidR="00964B04" w:rsidRDefault="00964B04" w:rsidP="00964B04">
      <w:r>
        <w:t>The accessibility for a formal diagnosis is exceptionally costly, and there is greater demand, which means an increased waiting list, while self-diagnosis is immediate. Furthermore, self-diagnosis can provide validation and increased understanding of their challenges. This approach can lead to empowerment and reduced feelings of inadequacy and frustration. Also, there is the possibility that a significant number of adults with dyslexia are not aware of where to seek support or guidance in this area of neurodiversity.</w:t>
      </w:r>
    </w:p>
    <w:p w14:paraId="13CE566B" w14:textId="77777777" w:rsidR="00964B04" w:rsidRDefault="00964B04" w:rsidP="00964B04">
      <w:r>
        <w:t>There is a growing movement to move away from formal diagnosis; this could fundamentally remove all these previously discussed issues. While this is significant for those without a diagnosis, the role of intersectionality is fundamental for the B&amp;BC, specifically adults with dyslexia.</w:t>
      </w:r>
    </w:p>
    <w:p w14:paraId="6DD6135F" w14:textId="77777777" w:rsidR="00964B04" w:rsidRPr="00964B04" w:rsidRDefault="00964B04" w:rsidP="00964B04">
      <w:pPr>
        <w:rPr>
          <w:rFonts w:ascii="Calibri" w:hAnsi="Calibri" w:cs="Calibri"/>
        </w:rPr>
      </w:pPr>
      <w:r w:rsidRPr="00964B04">
        <w:t>Examining research that resembles the current study comes from different cultural and socioeconomic backgrounds and neurodiverse communities. One such study from Canada involved young people from ethnically diverse backgrounds with a variety of disabilities. It explores the barriers encountered once they transition from secondary school. This study aims to improve our understanding of the relationship between race, ethnicity, education, and workplace outcomes for young people from all racial and ethnic backgrounds (Lindsay et al., 2022). The study undertook a scoping review; the justification for the study was that research showed disparities existed for individuals with disabilities from ethnically diverse backgrounds regarding the support and transition services offered (Alston et al. 2006; Wilson et al. 2001). </w:t>
      </w:r>
    </w:p>
    <w:p w14:paraId="48B20ECF" w14:textId="77777777" w:rsidR="00964B04" w:rsidRPr="00964B04" w:rsidRDefault="00964B04" w:rsidP="00964B04">
      <w:r w:rsidRPr="00964B04">
        <w:t>Similar findings were found by Ellenberg et al. 2019), who also did a systematic review of the discrepancies in race and ethnicity among young people with autism. The conclusion from this study shows there was less likelihood of  B&amp;BC participants transferring into successful adulthood, partly through disengagement. They did not have an active role in planning meetings. Many experienced reduced chances of enrolment into educational settings or struggled to find competitive employment after leaving secondary school. Fewer B and BC participants lived independently and received healthcare services compared to their white counterparts. The review also suggested that many studies miss culture-specific terms regarding search strategies. A study by Bilaver &amp; Havlicek (2019) described potential factors contributing to ethnic minority youth experiencing poorer outcomes in the US.  These include Black young adults with autism being more likely to live below the poverty line and have parents without a high school diploma or any formal education.  This is significant as it reveals there will be a lack of resources for these young adults and the lived experience of education from the parents who will not have the knowledge or ability to articulate and navigate their child’s academic journey.  </w:t>
      </w:r>
    </w:p>
    <w:p w14:paraId="71EEF93B" w14:textId="77777777" w:rsidR="00964B04" w:rsidRPr="00964B04" w:rsidRDefault="00964B04" w:rsidP="00964B04">
      <w:r w:rsidRPr="00964B04">
        <w:t>Three researchers (Kaya et al. 2021, Kaya et al. 2016, and Chan et al. 2015) revealed that young people with autism (Attention Deficit Hyper Disorder (ADHD) and learning difficulties who were white were more likely to achieve meaningful employment than those from ethnic minority backgrounds. African American and Hispanic counterparts experienced poorer outcomes (Glynn and Scheller, 2017). Several other studies from (Lindsay et al. 2022) A scoping review revealed that young people with disabilities, especially those from ethnic minority groups, were less likely to attend higher education, have meaningful employment or be unemployed due to the barriers of discrimination (Alston et al. 2006 Haber, et al. 2016, Michalski, et al. 2017).   </w:t>
      </w:r>
    </w:p>
    <w:p w14:paraId="77DC4B0F" w14:textId="77777777" w:rsidR="00964B04" w:rsidRPr="00964B04" w:rsidRDefault="00964B04" w:rsidP="00964B04">
      <w:r w:rsidRPr="00964B04">
        <w:t xml:space="preserve">Significant findings from this systematic review of the parents of these young people with learning difficulties; many were not native speakers of that specific country or had different cultural beliefs. Several carers and parents also revealed that they were made to feel unwelcome within the educational settings, believing that the professionals mistreated them. This meant parents and carers did not trust them, which led to a lack of parental involvement.  Furthermore, many of these specific parents were unaware of procedures and practices and the opportunities or choices for transition. </w:t>
      </w:r>
    </w:p>
    <w:p w14:paraId="59387DC0" w14:textId="77777777" w:rsidR="00964B04" w:rsidRPr="00964B04" w:rsidRDefault="00964B04" w:rsidP="00964B04">
      <w:r w:rsidRPr="00964B04">
        <w:t xml:space="preserve">Lindsay et al. 2011). The study concluded with several implications and recommendations, one being that while the searches for these articles were worldwide, several were mainly from the US and only focused on African Americans and the Latino population. Therefore, there was a significant lack of a variety of races and ethnicities, especially not hearing from cultures that are not typically researched, such as Asian and Indigenous communities or hearing from those from African Caribbean countries. </w:t>
      </w:r>
    </w:p>
    <w:p w14:paraId="673D1FF7" w14:textId="77777777" w:rsidR="00964B04" w:rsidRPr="00964B04" w:rsidRDefault="00964B04" w:rsidP="00964B04">
      <w:r w:rsidRPr="00964B04">
        <w:t xml:space="preserve">The research took a generalised view of disability and cultural backgrounds, which stuck them together without focusing on individual differences. So, it would occasionally look at learning differences and physical disabilities but not specifically name or suggest one group. Furthermore, they experience disabilities in different ways. </w:t>
      </w:r>
    </w:p>
    <w:p w14:paraId="2F00322E" w14:textId="77777777" w:rsidR="00964B04" w:rsidRPr="00964B04" w:rsidRDefault="00964B04" w:rsidP="00964B04">
      <w:r w:rsidRPr="00964B04">
        <w:t>Another study utilising a systematic review examined stigma based on individuals with learning disabilities (LD) undertaken by (Ali et al. 2015) in South Africa employed two specific measures, one looking at experiences of stigma in Cape Town; this was a self-reported South African version. The participants with learning difficulties experienced the type of public stigma and discrimination experienced by marginalised groups.  Examining the literature on the public stigma of people with learning difficulties suggests some negative attitudes towards people with learning difficulties, particularly across different cultures Scior (2011). The study showed that several of the participants with learning difficulties stated that they were either stared at in public or they were verbally or physically attacked. (Ali et al. 2015) This suggested that this behaviour occurred within their communities. (Ali et al. 2015) The study stated several implications and conclusions. It indicated that the participants with intellectual disabilities and those with mild or moderate disabilities from black and ethnic communities experience more stigma. The intervention to reduce the stigma should include attempts to reduce how public stigma occurs, particularly among black and African communities in South Africa. Also suggested supporting these individuals with intellectual disabilities to report stigma, particularly in those who are young and of black African origins.  Further research needs to be developed to look at the complex relationships of disability intersectionality with race and ethnicity, gender and social class while understanding the discrimination and disparity within these groups. This could reduce inequality. </w:t>
      </w:r>
    </w:p>
    <w:p w14:paraId="3591D452" w14:textId="311C526F" w:rsidR="00964B04" w:rsidRDefault="00964B04" w:rsidP="00964B04">
      <w:pPr>
        <w:rPr>
          <w:lang w:val="en-CA"/>
        </w:rPr>
      </w:pPr>
      <w:r>
        <w:rPr>
          <w:lang w:val="en-CA"/>
        </w:rPr>
        <w:t xml:space="preserve">The rudiments of Black, Asian and Minority Ethnicity (BAME) and Black Minority Ethnicity (BME) were based on historical colourism and imperialism of categorisation (Barton, 1989). </w:t>
      </w:r>
      <w:r>
        <w:t xml:space="preserve"> </w:t>
      </w:r>
      <w:r>
        <w:rPr>
          <w:lang w:val="en-CA"/>
        </w:rPr>
        <w:t>Ali (2020) suggests that the COVID-19 pandemic magnified inequalities in British society. The increased likelihood of death in the Black and Brown Communities (B&amp;BC) created a spotlight for open discussion, endorsing the necessity for this research.</w:t>
      </w:r>
      <w:r>
        <w:t xml:space="preserve"> The </w:t>
      </w:r>
      <w:r w:rsidR="00A462EC">
        <w:t>study</w:t>
      </w:r>
      <w:r>
        <w:rPr>
          <w:lang w:val="en-CA"/>
        </w:rPr>
        <w:t xml:space="preserve"> will employ the acronym ‘B&amp;BC’ and avoid the terms ‘BAME’ and ‘BME’ for the above reasons. It is fundamental to acknowledge the identity with which communities align themselves, including those with disabilities.</w:t>
      </w:r>
      <w:r>
        <w:t xml:space="preserve"> </w:t>
      </w:r>
      <w:r>
        <w:rPr>
          <w:lang w:val="en-CA"/>
        </w:rPr>
        <w:t xml:space="preserve">This increases the awareness and insight into these individuals' lived experiences of </w:t>
      </w:r>
      <w:r w:rsidR="00A462EC">
        <w:rPr>
          <w:lang w:val="en-CA"/>
        </w:rPr>
        <w:t>intersectionality</w:t>
      </w:r>
      <w:r>
        <w:rPr>
          <w:lang w:val="en-CA"/>
        </w:rPr>
        <w:t xml:space="preserve">. </w:t>
      </w:r>
    </w:p>
    <w:p w14:paraId="368B1DD0" w14:textId="77777777" w:rsidR="00964B04" w:rsidRDefault="00964B04" w:rsidP="00964B04"/>
    <w:p w14:paraId="12038E1B" w14:textId="77777777" w:rsidR="00964B04" w:rsidRDefault="00964B04" w:rsidP="00964B04">
      <w:pPr>
        <w:pStyle w:val="BodyText"/>
        <w:spacing w:line="360" w:lineRule="auto"/>
        <w:rPr>
          <w:rFonts w:asciiTheme="minorHAnsi" w:hAnsiTheme="minorHAnsi" w:cstheme="minorHAnsi"/>
          <w:szCs w:val="22"/>
        </w:rPr>
      </w:pPr>
      <w:r w:rsidRPr="00A56149">
        <w:rPr>
          <w:rFonts w:asciiTheme="minorHAnsi" w:hAnsiTheme="minorHAnsi" w:cstheme="minorHAnsi"/>
          <w:szCs w:val="22"/>
          <w:lang w:val="en-CA"/>
        </w:rPr>
        <w:t xml:space="preserve">Debating diagnosis, self-diagnosis, and the effects of B&amp;BC are essential to understanding how individuals within this community navigate their experiences in the workplace. </w:t>
      </w:r>
      <w:r w:rsidRPr="00A56149">
        <w:rPr>
          <w:rFonts w:asciiTheme="minorHAnsi" w:hAnsiTheme="minorHAnsi" w:cstheme="minorHAnsi"/>
          <w:szCs w:val="22"/>
        </w:rPr>
        <w:t>This research proposes to explore the intersectionality between employed BBC dyslexics and un/self-diagnosed individuals to identify effective strategies that enable success within the workplace.</w:t>
      </w:r>
    </w:p>
    <w:p w14:paraId="5D5841D1" w14:textId="77777777" w:rsidR="002A563C" w:rsidRDefault="002A563C" w:rsidP="00964B04">
      <w:pPr>
        <w:pStyle w:val="BodyText"/>
        <w:spacing w:line="360" w:lineRule="auto"/>
        <w:rPr>
          <w:rFonts w:asciiTheme="minorHAnsi" w:hAnsiTheme="minorHAnsi" w:cstheme="minorHAnsi"/>
          <w:szCs w:val="22"/>
        </w:rPr>
      </w:pPr>
    </w:p>
    <w:p w14:paraId="3B4658CC" w14:textId="52CB79D1" w:rsidR="002A563C" w:rsidRDefault="002A563C" w:rsidP="002A563C">
      <w:pPr>
        <w:spacing w:before="100" w:after="100"/>
        <w:rPr>
          <w:rFonts w:ascii="Aptos" w:hAnsi="Aptos" w:cs="Aptos"/>
          <w:u w:val="single"/>
        </w:rPr>
      </w:pPr>
      <w:r>
        <w:rPr>
          <w:rFonts w:ascii="Aptos" w:hAnsi="Aptos" w:cs="Aptos"/>
          <w:u w:val="single"/>
        </w:rPr>
        <w:t xml:space="preserve">References </w:t>
      </w:r>
    </w:p>
    <w:p w14:paraId="0810E380" w14:textId="77777777" w:rsidR="002A563C" w:rsidRDefault="002A563C" w:rsidP="002A563C">
      <w:pPr>
        <w:spacing w:before="100" w:after="100"/>
        <w:rPr>
          <w:rFonts w:ascii="Aptos" w:hAnsi="Aptos" w:cs="Aptos"/>
          <w:u w:val="single"/>
        </w:rPr>
      </w:pPr>
    </w:p>
    <w:p w14:paraId="14C95A5C" w14:textId="77777777" w:rsidR="002A563C" w:rsidRDefault="002A563C" w:rsidP="002A563C">
      <w:pPr>
        <w:contextualSpacing/>
        <w:jc w:val="both"/>
      </w:pPr>
      <w:r>
        <w:rPr>
          <w:color w:val="000000"/>
        </w:rPr>
        <w:t>Alexander-Passe, N. (2015). Perceptions of Success in Dyslexic Adults in the UK. </w:t>
      </w:r>
      <w:r>
        <w:rPr>
          <w:i/>
          <w:iCs/>
          <w:color w:val="000000"/>
        </w:rPr>
        <w:t>Asia Pacific Journal of Developmental Differences</w:t>
      </w:r>
      <w:r>
        <w:rPr>
          <w:color w:val="000000"/>
        </w:rPr>
        <w:t>, 2(1), pp.89-111.</w:t>
      </w:r>
    </w:p>
    <w:p w14:paraId="0B9C4382" w14:textId="77777777" w:rsidR="002A563C" w:rsidRDefault="002A563C" w:rsidP="002A563C">
      <w:pPr>
        <w:contextualSpacing/>
        <w:jc w:val="both"/>
        <w:rPr>
          <w:color w:val="000000"/>
        </w:rPr>
      </w:pPr>
    </w:p>
    <w:p w14:paraId="04D67BAA" w14:textId="77777777" w:rsidR="002A563C" w:rsidRDefault="002A563C" w:rsidP="002A563C">
      <w:pPr>
        <w:contextualSpacing/>
        <w:jc w:val="both"/>
      </w:pPr>
      <w:r>
        <w:rPr>
          <w:color w:val="222222"/>
          <w:shd w:val="clear" w:color="auto" w:fill="FFFFFF"/>
        </w:rPr>
        <w:t>Alexander-Passe,, N.  (2015):  "The dyslexia experience: Difference, disclosure, labelling, discrimination and stigma." </w:t>
      </w:r>
      <w:r>
        <w:rPr>
          <w:i/>
          <w:iCs/>
          <w:color w:val="222222"/>
          <w:shd w:val="clear" w:color="auto" w:fill="FFFFFF"/>
        </w:rPr>
        <w:t>Asia Pacific Journal of Developmental Differences</w:t>
      </w:r>
      <w:r>
        <w:rPr>
          <w:color w:val="222222"/>
          <w:shd w:val="clear" w:color="auto" w:fill="FFFFFF"/>
        </w:rPr>
        <w:t> 2, no. 2  202-233.</w:t>
      </w:r>
    </w:p>
    <w:p w14:paraId="3352ED65" w14:textId="77777777" w:rsidR="002A563C" w:rsidRDefault="002A563C" w:rsidP="002A563C">
      <w:pPr>
        <w:contextualSpacing/>
        <w:jc w:val="both"/>
        <w:rPr>
          <w:color w:val="222222"/>
          <w:shd w:val="clear" w:color="auto" w:fill="FFFFFF"/>
        </w:rPr>
      </w:pPr>
    </w:p>
    <w:p w14:paraId="0F69FDDB" w14:textId="77777777" w:rsidR="002A563C" w:rsidRDefault="002A563C" w:rsidP="002A563C">
      <w:pPr>
        <w:contextualSpacing/>
        <w:jc w:val="both"/>
      </w:pPr>
      <w:r>
        <w:rPr>
          <w:color w:val="222222"/>
          <w:shd w:val="clear" w:color="auto" w:fill="FFFFFF"/>
        </w:rPr>
        <w:t>Alshenqeeti, H., 2014. Interviewing as a data collection method: A critical review. </w:t>
      </w:r>
      <w:r>
        <w:rPr>
          <w:i/>
          <w:iCs/>
          <w:color w:val="222222"/>
          <w:shd w:val="clear" w:color="auto" w:fill="FFFFFF"/>
        </w:rPr>
        <w:t>English linguistics research</w:t>
      </w:r>
      <w:r>
        <w:rPr>
          <w:color w:val="222222"/>
          <w:shd w:val="clear" w:color="auto" w:fill="FFFFFF"/>
        </w:rPr>
        <w:t>, </w:t>
      </w:r>
      <w:r>
        <w:rPr>
          <w:i/>
          <w:iCs/>
          <w:color w:val="222222"/>
          <w:shd w:val="clear" w:color="auto" w:fill="FFFFFF"/>
        </w:rPr>
        <w:t>3</w:t>
      </w:r>
      <w:r>
        <w:rPr>
          <w:color w:val="222222"/>
          <w:shd w:val="clear" w:color="auto" w:fill="FFFFFF"/>
        </w:rPr>
        <w:t>(1), pp.39-45.</w:t>
      </w:r>
    </w:p>
    <w:p w14:paraId="703C7CF1" w14:textId="77777777" w:rsidR="002A563C" w:rsidRDefault="002A563C" w:rsidP="002A563C">
      <w:pPr>
        <w:ind w:left="360"/>
        <w:contextualSpacing/>
        <w:jc w:val="both"/>
        <w:rPr>
          <w:color w:val="000000"/>
        </w:rPr>
      </w:pPr>
    </w:p>
    <w:p w14:paraId="5B922734" w14:textId="77777777" w:rsidR="002A563C" w:rsidRDefault="002A563C" w:rsidP="002A563C">
      <w:pPr>
        <w:spacing w:before="100" w:after="100"/>
        <w:contextualSpacing/>
        <w:jc w:val="both"/>
      </w:pPr>
      <w:r>
        <w:rPr>
          <w:color w:val="000000"/>
          <w:shd w:val="clear" w:color="auto" w:fill="FFFFFF"/>
        </w:rPr>
        <w:t>Arnold, E.M., Goldston, D.B., Walsh, A.K., Reboussin, B.A., Daniel, S.S., Hickman, E. and Wood, F.B., 2005. The severity of emotional and behavioural problems among poor and typical readers. </w:t>
      </w:r>
      <w:r>
        <w:rPr>
          <w:i/>
          <w:iCs/>
          <w:color w:val="000000"/>
          <w:shd w:val="clear" w:color="auto" w:fill="FFFFFF"/>
        </w:rPr>
        <w:t>Journal of Abnormal Child Psychology</w:t>
      </w:r>
      <w:r>
        <w:rPr>
          <w:color w:val="000000"/>
          <w:shd w:val="clear" w:color="auto" w:fill="FFFFFF"/>
        </w:rPr>
        <w:t>, </w:t>
      </w:r>
      <w:r>
        <w:rPr>
          <w:i/>
          <w:iCs/>
          <w:color w:val="000000"/>
          <w:shd w:val="clear" w:color="auto" w:fill="FFFFFF"/>
        </w:rPr>
        <w:t>33</w:t>
      </w:r>
      <w:r>
        <w:rPr>
          <w:color w:val="000000"/>
          <w:shd w:val="clear" w:color="auto" w:fill="FFFFFF"/>
        </w:rPr>
        <w:t>, pp.205-217.</w:t>
      </w:r>
    </w:p>
    <w:p w14:paraId="10F6E743" w14:textId="77777777" w:rsidR="002A563C" w:rsidRDefault="002A563C" w:rsidP="002A563C">
      <w:pPr>
        <w:spacing w:before="100" w:after="100"/>
        <w:contextualSpacing/>
        <w:jc w:val="both"/>
        <w:rPr>
          <w:color w:val="000000"/>
          <w:shd w:val="clear" w:color="auto" w:fill="FFFFFF"/>
        </w:rPr>
      </w:pPr>
    </w:p>
    <w:p w14:paraId="6B12A1FF" w14:textId="77777777" w:rsidR="002A563C" w:rsidRDefault="002A563C" w:rsidP="002A563C">
      <w:pPr>
        <w:spacing w:before="100" w:after="100"/>
        <w:contextualSpacing/>
        <w:jc w:val="both"/>
      </w:pPr>
      <w:r>
        <w:t>Ayonrinde, O. and Michaelson, S., 1998. Self-diagnosis and attitude change through the ‘information super highway’. </w:t>
      </w:r>
      <w:r>
        <w:rPr>
          <w:i/>
          <w:iCs/>
        </w:rPr>
        <w:t>Psychiatric Bulletin</w:t>
      </w:r>
      <w:r>
        <w:t>, </w:t>
      </w:r>
      <w:r>
        <w:rPr>
          <w:i/>
          <w:iCs/>
        </w:rPr>
        <w:t>22</w:t>
      </w:r>
      <w:r>
        <w:t>(9), pp.581-583.</w:t>
      </w:r>
    </w:p>
    <w:p w14:paraId="44DD975E" w14:textId="77777777" w:rsidR="002A563C" w:rsidRDefault="002A563C" w:rsidP="002A563C">
      <w:pPr>
        <w:contextualSpacing/>
        <w:jc w:val="both"/>
        <w:rPr>
          <w:color w:val="000000"/>
        </w:rPr>
      </w:pPr>
    </w:p>
    <w:p w14:paraId="0404C200" w14:textId="77777777" w:rsidR="002A563C" w:rsidRDefault="002A563C" w:rsidP="002A563C">
      <w:pPr>
        <w:contextualSpacing/>
        <w:jc w:val="both"/>
      </w:pPr>
      <w:r>
        <w:rPr>
          <w:color w:val="000000"/>
          <w:shd w:val="clear" w:color="auto" w:fill="FCFCFC"/>
        </w:rPr>
        <w:t>Baumberg, B. (2015). From impairment to incapacity- educational inequalities in disabled people’s ability to work. </w:t>
      </w:r>
      <w:r>
        <w:rPr>
          <w:i/>
          <w:iCs/>
          <w:color w:val="000000"/>
          <w:shd w:val="clear" w:color="auto" w:fill="FCFCFC"/>
        </w:rPr>
        <w:t>Social Policy and Administration, 49</w:t>
      </w:r>
      <w:r>
        <w:rPr>
          <w:color w:val="000000"/>
          <w:shd w:val="clear" w:color="auto" w:fill="FCFCFC"/>
        </w:rPr>
        <w:t>(2), 182–198.</w:t>
      </w:r>
    </w:p>
    <w:p w14:paraId="45932D1A" w14:textId="77777777" w:rsidR="002A563C" w:rsidRDefault="002A563C" w:rsidP="002A563C">
      <w:pPr>
        <w:contextualSpacing/>
        <w:jc w:val="both"/>
        <w:rPr>
          <w:rFonts w:eastAsia="Calibri"/>
          <w:color w:val="000000"/>
          <w:kern w:val="3"/>
        </w:rPr>
      </w:pPr>
    </w:p>
    <w:p w14:paraId="3A3613A4" w14:textId="77777777" w:rsidR="002A563C" w:rsidRDefault="002A563C" w:rsidP="002A563C">
      <w:pPr>
        <w:shd w:val="clear" w:color="auto" w:fill="FFFFFF"/>
        <w:spacing w:after="173"/>
        <w:jc w:val="both"/>
      </w:pPr>
      <w:r>
        <w:rPr>
          <w:color w:val="000000"/>
        </w:rPr>
        <w:t xml:space="preserve"> Bhopal, R., 2004. Glossary of terms relating to ethnicity and race: for reflection and debate. </w:t>
      </w:r>
      <w:r>
        <w:rPr>
          <w:b/>
          <w:bCs/>
          <w:color w:val="000000"/>
        </w:rPr>
        <w:t>58</w:t>
      </w:r>
      <w:r>
        <w:rPr>
          <w:color w:val="000000"/>
        </w:rPr>
        <w:t>(6), pp. 441-445.</w:t>
      </w:r>
    </w:p>
    <w:p w14:paraId="479C4236" w14:textId="77777777" w:rsidR="002A563C" w:rsidRDefault="002A563C" w:rsidP="002A563C">
      <w:pPr>
        <w:shd w:val="clear" w:color="auto" w:fill="FFFFFF"/>
        <w:spacing w:after="173"/>
        <w:jc w:val="both"/>
      </w:pPr>
      <w:r>
        <w:rPr>
          <w:color w:val="000000"/>
          <w:shd w:val="clear" w:color="auto" w:fill="FFFFFF"/>
        </w:rPr>
        <w:t>Bhopal, K., 2022. Academics of colour in elite universities in the UK and the USA: the ‘unspoken system of exclusion’. </w:t>
      </w:r>
      <w:r>
        <w:rPr>
          <w:i/>
          <w:iCs/>
          <w:color w:val="000000"/>
          <w:shd w:val="clear" w:color="auto" w:fill="FFFFFF"/>
        </w:rPr>
        <w:t>Studies in Higher Education</w:t>
      </w:r>
      <w:r>
        <w:rPr>
          <w:color w:val="000000"/>
          <w:shd w:val="clear" w:color="auto" w:fill="FFFFFF"/>
        </w:rPr>
        <w:t>, </w:t>
      </w:r>
      <w:r>
        <w:rPr>
          <w:i/>
          <w:iCs/>
          <w:color w:val="000000"/>
          <w:shd w:val="clear" w:color="auto" w:fill="FFFFFF"/>
        </w:rPr>
        <w:t>47</w:t>
      </w:r>
      <w:r>
        <w:rPr>
          <w:color w:val="000000"/>
          <w:shd w:val="clear" w:color="auto" w:fill="FFFFFF"/>
        </w:rPr>
        <w:t>(11), pp.2127-2137.</w:t>
      </w:r>
    </w:p>
    <w:p w14:paraId="50A4DDF8" w14:textId="77777777" w:rsidR="002A563C" w:rsidRDefault="002A563C" w:rsidP="002A563C">
      <w:pPr>
        <w:contextualSpacing/>
        <w:jc w:val="both"/>
      </w:pPr>
      <w:r>
        <w:rPr>
          <w:color w:val="000000"/>
          <w:shd w:val="clear" w:color="auto" w:fill="FFFFFF"/>
        </w:rPr>
        <w:t>Boyes, M.E., Leitao, S., Claessen, M., Badcock, N.A. and Nayton, M., 2016. Why are reading difficulties associated with mental health problems? </w:t>
      </w:r>
      <w:r>
        <w:rPr>
          <w:i/>
          <w:iCs/>
          <w:color w:val="000000"/>
          <w:shd w:val="clear" w:color="auto" w:fill="FFFFFF"/>
        </w:rPr>
        <w:t>Dyslexia</w:t>
      </w:r>
      <w:r>
        <w:rPr>
          <w:color w:val="000000"/>
          <w:shd w:val="clear" w:color="auto" w:fill="FFFFFF"/>
        </w:rPr>
        <w:t>, </w:t>
      </w:r>
      <w:r>
        <w:rPr>
          <w:i/>
          <w:iCs/>
          <w:color w:val="000000"/>
          <w:shd w:val="clear" w:color="auto" w:fill="FFFFFF"/>
        </w:rPr>
        <w:t>22</w:t>
      </w:r>
      <w:r>
        <w:rPr>
          <w:color w:val="000000"/>
          <w:shd w:val="clear" w:color="auto" w:fill="FFFFFF"/>
        </w:rPr>
        <w:t>(3), pp.263-266.</w:t>
      </w:r>
    </w:p>
    <w:p w14:paraId="5FE45074" w14:textId="77777777" w:rsidR="002A563C" w:rsidRDefault="002A563C" w:rsidP="002A563C">
      <w:pPr>
        <w:contextualSpacing/>
        <w:jc w:val="both"/>
        <w:rPr>
          <w:color w:val="000000"/>
          <w:shd w:val="clear" w:color="auto" w:fill="FFFFFF"/>
        </w:rPr>
      </w:pPr>
    </w:p>
    <w:p w14:paraId="54EF586B" w14:textId="77777777" w:rsidR="002A563C" w:rsidRDefault="002A563C" w:rsidP="002A563C">
      <w:pPr>
        <w:jc w:val="both"/>
      </w:pPr>
      <w:r>
        <w:rPr>
          <w:color w:val="000000"/>
          <w:shd w:val="clear" w:color="auto" w:fill="FFFFFF"/>
          <w:lang w:val="en-CA"/>
        </w:rPr>
        <w:t>British Education Research Association (BERA) (2024)</w:t>
      </w:r>
      <w:r>
        <w:rPr>
          <w:color w:val="000000"/>
          <w:shd w:val="clear" w:color="auto" w:fill="FFFFFF"/>
        </w:rPr>
        <w:t xml:space="preserve"> Ethical guidelines for educational research.</w:t>
      </w:r>
    </w:p>
    <w:p w14:paraId="7D1FD862" w14:textId="77777777" w:rsidR="002A563C" w:rsidRDefault="002A563C" w:rsidP="002A563C">
      <w:pPr>
        <w:contextualSpacing/>
        <w:jc w:val="both"/>
      </w:pPr>
    </w:p>
    <w:p w14:paraId="49BD2DCC" w14:textId="77777777" w:rsidR="002A563C" w:rsidRDefault="002A563C" w:rsidP="002A563C">
      <w:pPr>
        <w:contextualSpacing/>
        <w:jc w:val="both"/>
        <w:rPr>
          <w:color w:val="000000"/>
        </w:rPr>
      </w:pPr>
    </w:p>
    <w:p w14:paraId="7992D13C" w14:textId="77777777" w:rsidR="002A563C" w:rsidRDefault="002A563C" w:rsidP="002A563C">
      <w:pPr>
        <w:jc w:val="both"/>
      </w:pPr>
      <w:r>
        <w:rPr>
          <w:color w:val="000000"/>
          <w:shd w:val="clear" w:color="auto" w:fill="FFFFFF"/>
          <w:lang w:val="en-CA"/>
        </w:rPr>
        <w:t>British Education Research Association (BERA) (2018)</w:t>
      </w:r>
      <w:r>
        <w:rPr>
          <w:color w:val="000000"/>
          <w:shd w:val="clear" w:color="auto" w:fill="FFFFFF"/>
        </w:rPr>
        <w:t xml:space="preserve"> Ethical guidelines for educational research.</w:t>
      </w:r>
    </w:p>
    <w:p w14:paraId="1071DABE" w14:textId="77777777" w:rsidR="002A563C" w:rsidRDefault="002A563C" w:rsidP="002A563C">
      <w:pPr>
        <w:jc w:val="both"/>
      </w:pPr>
    </w:p>
    <w:p w14:paraId="7AE16CE2" w14:textId="77777777" w:rsidR="002A563C" w:rsidRDefault="002A563C" w:rsidP="002A563C">
      <w:pPr>
        <w:jc w:val="both"/>
      </w:pPr>
      <w:bookmarkStart w:id="15" w:name="_Hlk134973215"/>
      <w:r>
        <w:rPr>
          <w:color w:val="000000"/>
        </w:rPr>
        <w:t xml:space="preserve">British Psychology Society (BPS) (2020). Talking about intellectual disability and double discrimination Webinar. </w:t>
      </w:r>
      <w:hyperlink r:id="rId48" w:history="1">
        <w:r>
          <w:rPr>
            <w:rStyle w:val="Hyperlink"/>
            <w:color w:val="000000"/>
          </w:rPr>
          <w:t>https://www.bps.org.uk/about-us/diversity-annclusion/taskforce/webinars</w:t>
        </w:r>
      </w:hyperlink>
    </w:p>
    <w:p w14:paraId="351B0D58" w14:textId="77777777" w:rsidR="002A563C" w:rsidRDefault="002A563C" w:rsidP="002A563C">
      <w:pPr>
        <w:jc w:val="both"/>
        <w:rPr>
          <w:color w:val="000000"/>
          <w:shd w:val="clear" w:color="auto" w:fill="FFFFFF"/>
        </w:rPr>
      </w:pPr>
      <w:r>
        <w:rPr>
          <w:color w:val="000000"/>
          <w:shd w:val="clear" w:color="auto" w:fill="FFFFFF"/>
        </w:rPr>
        <w:t>[Access 2 January 2023].</w:t>
      </w:r>
      <w:bookmarkEnd w:id="15"/>
    </w:p>
    <w:p w14:paraId="69DBAA87" w14:textId="77777777" w:rsidR="002A563C" w:rsidRDefault="002A563C" w:rsidP="002A563C">
      <w:pPr>
        <w:jc w:val="both"/>
      </w:pPr>
      <w:r>
        <w:rPr>
          <w:color w:val="222222"/>
          <w:sz w:val="20"/>
          <w:szCs w:val="20"/>
          <w:shd w:val="clear" w:color="auto" w:fill="FFFFFF"/>
        </w:rPr>
        <w:t>Boden, Z., Larkin, M. and Iyer, M., 2019. Picturing ourselves in the world: Drawings, interpretative phenomenological analysis and the relational mapping interview. </w:t>
      </w:r>
      <w:r>
        <w:rPr>
          <w:i/>
          <w:iCs/>
          <w:color w:val="222222"/>
          <w:sz w:val="20"/>
          <w:szCs w:val="20"/>
          <w:shd w:val="clear" w:color="auto" w:fill="FFFFFF"/>
        </w:rPr>
        <w:t>Qualitative Research in Psychology</w:t>
      </w:r>
      <w:r>
        <w:rPr>
          <w:color w:val="222222"/>
          <w:sz w:val="20"/>
          <w:szCs w:val="20"/>
          <w:shd w:val="clear" w:color="auto" w:fill="FFFFFF"/>
        </w:rPr>
        <w:t>, </w:t>
      </w:r>
      <w:r>
        <w:rPr>
          <w:i/>
          <w:iCs/>
          <w:color w:val="222222"/>
          <w:sz w:val="20"/>
          <w:szCs w:val="20"/>
          <w:shd w:val="clear" w:color="auto" w:fill="FFFFFF"/>
        </w:rPr>
        <w:t>16</w:t>
      </w:r>
      <w:r>
        <w:rPr>
          <w:color w:val="222222"/>
          <w:sz w:val="20"/>
          <w:szCs w:val="20"/>
          <w:shd w:val="clear" w:color="auto" w:fill="FFFFFF"/>
        </w:rPr>
        <w:t>(2), pp.218-236.</w:t>
      </w:r>
    </w:p>
    <w:p w14:paraId="2B29FAC6" w14:textId="77777777" w:rsidR="002A563C" w:rsidRDefault="002A563C" w:rsidP="002A563C">
      <w:pPr>
        <w:jc w:val="both"/>
        <w:rPr>
          <w:color w:val="000000"/>
          <w:shd w:val="clear" w:color="auto" w:fill="FFFFFF"/>
        </w:rPr>
      </w:pPr>
    </w:p>
    <w:p w14:paraId="04864FD5" w14:textId="77777777" w:rsidR="002A563C" w:rsidRDefault="002A563C" w:rsidP="002A563C">
      <w:pPr>
        <w:jc w:val="both"/>
        <w:rPr>
          <w:color w:val="000000"/>
        </w:rPr>
      </w:pPr>
      <w:r>
        <w:rPr>
          <w:color w:val="000000"/>
        </w:rPr>
        <w:t>Buchwald, D., Schantz-Laursen, B., and Delmar, C., 2009. Video diary data collection in research with children: an alternative method. International journal of qualitative methods, 8 (1), 12–20.</w:t>
      </w:r>
    </w:p>
    <w:p w14:paraId="2FB13FF3" w14:textId="77777777" w:rsidR="002A563C" w:rsidRDefault="002A563C" w:rsidP="002A563C">
      <w:pPr>
        <w:jc w:val="both"/>
        <w:rPr>
          <w:color w:val="000000"/>
        </w:rPr>
      </w:pPr>
    </w:p>
    <w:p w14:paraId="3DEF0F24" w14:textId="77777777" w:rsidR="002A563C" w:rsidRDefault="002A563C" w:rsidP="002A563C">
      <w:pPr>
        <w:contextualSpacing/>
        <w:jc w:val="both"/>
      </w:pPr>
      <w:r>
        <w:rPr>
          <w:color w:val="000000"/>
          <w:shd w:val="clear" w:color="auto" w:fill="FFFFFF"/>
        </w:rPr>
        <w:t>Carroll, J.M. and Iles, J.E., 2006. An assessment of anxiety levels in dyslexic students in higher education. </w:t>
      </w:r>
      <w:r>
        <w:rPr>
          <w:i/>
          <w:iCs/>
          <w:color w:val="000000"/>
          <w:shd w:val="clear" w:color="auto" w:fill="FFFFFF"/>
        </w:rPr>
        <w:t>British Journal of Educational Psychology</w:t>
      </w:r>
      <w:r>
        <w:rPr>
          <w:color w:val="000000"/>
          <w:shd w:val="clear" w:color="auto" w:fill="FFFFFF"/>
        </w:rPr>
        <w:t>, </w:t>
      </w:r>
      <w:r>
        <w:rPr>
          <w:i/>
          <w:iCs/>
          <w:color w:val="000000"/>
          <w:shd w:val="clear" w:color="auto" w:fill="FFFFFF"/>
        </w:rPr>
        <w:t>76</w:t>
      </w:r>
      <w:r>
        <w:rPr>
          <w:color w:val="000000"/>
          <w:shd w:val="clear" w:color="auto" w:fill="FFFFFF"/>
        </w:rPr>
        <w:t>(3), pp.651-662.</w:t>
      </w:r>
    </w:p>
    <w:p w14:paraId="1724A4F5" w14:textId="77777777" w:rsidR="002A563C" w:rsidRDefault="002A563C" w:rsidP="002A563C">
      <w:pPr>
        <w:ind w:left="360"/>
        <w:contextualSpacing/>
        <w:jc w:val="both"/>
        <w:rPr>
          <w:color w:val="000000"/>
          <w:shd w:val="clear" w:color="auto" w:fill="FFFFFF"/>
        </w:rPr>
      </w:pPr>
    </w:p>
    <w:p w14:paraId="73D90C6A" w14:textId="77777777" w:rsidR="002A563C" w:rsidRDefault="002A563C" w:rsidP="002A563C">
      <w:pPr>
        <w:contextualSpacing/>
        <w:jc w:val="both"/>
      </w:pPr>
      <w:r>
        <w:rPr>
          <w:color w:val="000000"/>
          <w:shd w:val="clear" w:color="auto" w:fill="FFFFFF"/>
        </w:rPr>
        <w:t>Cashmore, A., Green, P. and Scott, J., 2010. An ethnographic approach to studying the student experience: The student perspective through free form video diaries.</w:t>
      </w:r>
    </w:p>
    <w:p w14:paraId="68BE2E4C" w14:textId="77777777" w:rsidR="002A563C" w:rsidRDefault="002A563C" w:rsidP="002A563C">
      <w:pPr>
        <w:contextualSpacing/>
        <w:jc w:val="both"/>
        <w:rPr>
          <w:color w:val="000000"/>
        </w:rPr>
      </w:pPr>
    </w:p>
    <w:p w14:paraId="63031A1C" w14:textId="77777777" w:rsidR="002A563C" w:rsidRDefault="002A563C" w:rsidP="002A563C">
      <w:pPr>
        <w:jc w:val="both"/>
      </w:pPr>
      <w:bookmarkStart w:id="16" w:name="_Hlk125994603"/>
      <w:r>
        <w:rPr>
          <w:color w:val="000000"/>
        </w:rPr>
        <w:t xml:space="preserve">Chase, S. E. (2013). Narrative inquiry: still a field in the making. </w:t>
      </w:r>
      <w:r>
        <w:rPr>
          <w:color w:val="000000"/>
          <w:lang w:val="de-DE"/>
        </w:rPr>
        <w:t>In: Denzin, N.K., Lincoln</w:t>
      </w:r>
      <w:bookmarkEnd w:id="16"/>
      <w:r>
        <w:rPr>
          <w:color w:val="000000"/>
          <w:lang w:val="de-DE"/>
        </w:rPr>
        <w:t xml:space="preserve">. </w:t>
      </w:r>
      <w:r>
        <w:rPr>
          <w:color w:val="000000"/>
          <w:shd w:val="clear" w:color="auto" w:fill="FFFFFF"/>
          <w:lang w:val="de-DE"/>
        </w:rPr>
        <w:t xml:space="preserve">Denzin, N.K. and Lincoln, Y.S., 2000. </w:t>
      </w:r>
      <w:r>
        <w:rPr>
          <w:color w:val="000000"/>
          <w:shd w:val="clear" w:color="auto" w:fill="FFFFFF"/>
        </w:rPr>
        <w:t>The discipline and practice of qualitative research. </w:t>
      </w:r>
      <w:r>
        <w:rPr>
          <w:i/>
          <w:iCs/>
          <w:color w:val="000000"/>
          <w:shd w:val="clear" w:color="auto" w:fill="FFFFFF"/>
        </w:rPr>
        <w:t>Handbook of qualitative research</w:t>
      </w:r>
      <w:r>
        <w:rPr>
          <w:color w:val="000000"/>
          <w:shd w:val="clear" w:color="auto" w:fill="FFFFFF"/>
        </w:rPr>
        <w:t>, </w:t>
      </w:r>
      <w:r>
        <w:rPr>
          <w:i/>
          <w:iCs/>
          <w:color w:val="000000"/>
          <w:shd w:val="clear" w:color="auto" w:fill="FFFFFF"/>
        </w:rPr>
        <w:t>2</w:t>
      </w:r>
      <w:r>
        <w:rPr>
          <w:color w:val="000000"/>
          <w:shd w:val="clear" w:color="auto" w:fill="FFFFFF"/>
        </w:rPr>
        <w:t>(1), pp.1-20.</w:t>
      </w:r>
    </w:p>
    <w:p w14:paraId="090D91B9" w14:textId="77777777" w:rsidR="002A563C" w:rsidRDefault="002A563C" w:rsidP="002A563C">
      <w:pPr>
        <w:contextualSpacing/>
        <w:jc w:val="both"/>
      </w:pPr>
      <w:r>
        <w:rPr>
          <w:color w:val="000000"/>
          <w:shd w:val="clear" w:color="auto" w:fill="FFFFFF"/>
        </w:rPr>
        <w:t>Chapman, E. and Smith, J.A., 2002. Interpretative phenomenological analysis and the new genetics. </w:t>
      </w:r>
      <w:r>
        <w:rPr>
          <w:i/>
          <w:iCs/>
          <w:color w:val="000000"/>
        </w:rPr>
        <w:t>Journal of Health Psychology</w:t>
      </w:r>
      <w:r>
        <w:rPr>
          <w:color w:val="000000"/>
        </w:rPr>
        <w:t>, </w:t>
      </w:r>
      <w:r>
        <w:rPr>
          <w:i/>
          <w:iCs/>
          <w:color w:val="000000"/>
        </w:rPr>
        <w:t>7</w:t>
      </w:r>
      <w:r>
        <w:rPr>
          <w:color w:val="000000"/>
        </w:rPr>
        <w:t>(2), pp.125-130.</w:t>
      </w:r>
    </w:p>
    <w:p w14:paraId="689C08BF" w14:textId="77777777" w:rsidR="002A563C" w:rsidRDefault="002A563C" w:rsidP="002A563C">
      <w:pPr>
        <w:jc w:val="both"/>
        <w:rPr>
          <w:color w:val="000000"/>
        </w:rPr>
      </w:pPr>
    </w:p>
    <w:p w14:paraId="45087D79" w14:textId="77777777" w:rsidR="002A563C" w:rsidRDefault="002A563C" w:rsidP="002A563C">
      <w:pPr>
        <w:jc w:val="both"/>
      </w:pPr>
      <w:r>
        <w:rPr>
          <w:color w:val="000000"/>
          <w:shd w:val="clear" w:color="auto" w:fill="FFFFFF"/>
        </w:rPr>
        <w:t>Cherrington, J. and Watson, B., 2010. Shooting a diary, not just a hoop: using video diaries to explore the embodied everyday contexts of a university basketball team. </w:t>
      </w:r>
      <w:r>
        <w:rPr>
          <w:i/>
          <w:iCs/>
          <w:color w:val="000000"/>
          <w:shd w:val="clear" w:color="auto" w:fill="FFFFFF"/>
        </w:rPr>
        <w:t>Qualitative research in sport and exercise</w:t>
      </w:r>
      <w:r>
        <w:rPr>
          <w:color w:val="000000"/>
          <w:shd w:val="clear" w:color="auto" w:fill="FFFFFF"/>
        </w:rPr>
        <w:t>, </w:t>
      </w:r>
      <w:r>
        <w:rPr>
          <w:i/>
          <w:iCs/>
          <w:color w:val="000000"/>
          <w:shd w:val="clear" w:color="auto" w:fill="FFFFFF"/>
        </w:rPr>
        <w:t>2</w:t>
      </w:r>
      <w:r>
        <w:rPr>
          <w:color w:val="000000"/>
          <w:shd w:val="clear" w:color="auto" w:fill="FFFFFF"/>
        </w:rPr>
        <w:t>(2), pp.267-281.</w:t>
      </w:r>
    </w:p>
    <w:p w14:paraId="71C26EFC" w14:textId="77777777" w:rsidR="002A563C" w:rsidRDefault="002A563C" w:rsidP="002A563C">
      <w:pPr>
        <w:jc w:val="both"/>
        <w:rPr>
          <w:color w:val="000000"/>
          <w:shd w:val="clear" w:color="auto" w:fill="FFFFFF"/>
        </w:rPr>
      </w:pPr>
    </w:p>
    <w:p w14:paraId="4B28A631" w14:textId="77777777" w:rsidR="002A563C" w:rsidRDefault="002A563C" w:rsidP="002A563C">
      <w:pPr>
        <w:jc w:val="both"/>
      </w:pPr>
      <w:r>
        <w:rPr>
          <w:color w:val="000000"/>
          <w:shd w:val="clear" w:color="auto" w:fill="ECFDE8"/>
          <w:lang w:val="en-US"/>
        </w:rPr>
        <w:t>Crenshaw, K., (2019). ‘Difference’ through intersectionality 1. In Dalit Feminist Theory (pp. 139-149) Routledge India.</w:t>
      </w:r>
    </w:p>
    <w:p w14:paraId="717C8E53" w14:textId="77777777" w:rsidR="002A563C" w:rsidRDefault="002A563C" w:rsidP="002A563C">
      <w:pPr>
        <w:jc w:val="both"/>
        <w:rPr>
          <w:color w:val="000000"/>
          <w:shd w:val="clear" w:color="auto" w:fill="ECFDE8"/>
        </w:rPr>
      </w:pPr>
    </w:p>
    <w:p w14:paraId="526CEEE7" w14:textId="77777777" w:rsidR="002A563C" w:rsidRDefault="002A563C" w:rsidP="002A563C">
      <w:pPr>
        <w:jc w:val="both"/>
      </w:pPr>
      <w:r>
        <w:rPr>
          <w:color w:val="000000"/>
          <w:shd w:val="clear" w:color="auto" w:fill="FFFFFF"/>
        </w:rPr>
        <w:t>Creswell, J . W. (2003) Research design: Qualitative, quantitative, and mixed methods approach. 2</w:t>
      </w:r>
      <w:r>
        <w:rPr>
          <w:color w:val="000000"/>
          <w:shd w:val="clear" w:color="auto" w:fill="FFFFFF"/>
          <w:vertAlign w:val="superscript"/>
        </w:rPr>
        <w:t>nd</w:t>
      </w:r>
      <w:r>
        <w:rPr>
          <w:color w:val="000000"/>
          <w:shd w:val="clear" w:color="auto" w:fill="FFFFFF"/>
        </w:rPr>
        <w:t xml:space="preserve"> ed. Thousand Oaks: Sage</w:t>
      </w:r>
      <w:r>
        <w:rPr>
          <w:color w:val="000000"/>
          <w:shd w:val="clear" w:color="auto" w:fill="ECFDE8"/>
        </w:rPr>
        <w:t>.</w:t>
      </w:r>
    </w:p>
    <w:p w14:paraId="3815EB5C" w14:textId="77777777" w:rsidR="002A563C" w:rsidRDefault="002A563C" w:rsidP="002A563C">
      <w:pPr>
        <w:jc w:val="both"/>
        <w:rPr>
          <w:color w:val="000000"/>
          <w:shd w:val="clear" w:color="auto" w:fill="ECFDE8"/>
        </w:rPr>
      </w:pPr>
    </w:p>
    <w:p w14:paraId="3BF3014A" w14:textId="77777777" w:rsidR="002A563C" w:rsidRDefault="002A563C" w:rsidP="002A563C">
      <w:pPr>
        <w:jc w:val="both"/>
      </w:pPr>
      <w:bookmarkStart w:id="17" w:name="_Hlk125995549"/>
      <w:r>
        <w:rPr>
          <w:color w:val="000000"/>
        </w:rPr>
        <w:t>Cohen, L Mannon, L Morrison, K. (2011) Research Methods in Education. Routledge. 7</w:t>
      </w:r>
      <w:r>
        <w:rPr>
          <w:color w:val="000000"/>
          <w:vertAlign w:val="superscript"/>
        </w:rPr>
        <w:t>th</w:t>
      </w:r>
      <w:r>
        <w:rPr>
          <w:color w:val="000000"/>
        </w:rPr>
        <w:t xml:space="preserve"> edn. </w:t>
      </w:r>
      <w:bookmarkEnd w:id="17"/>
    </w:p>
    <w:p w14:paraId="748537B1" w14:textId="77777777" w:rsidR="002A563C" w:rsidRDefault="002A563C" w:rsidP="002A563C">
      <w:pPr>
        <w:jc w:val="both"/>
        <w:rPr>
          <w:color w:val="000000"/>
          <w:kern w:val="3"/>
        </w:rPr>
      </w:pPr>
    </w:p>
    <w:p w14:paraId="35B669E7" w14:textId="77777777" w:rsidR="002A563C" w:rsidRDefault="002A563C" w:rsidP="002A563C">
      <w:pPr>
        <w:contextualSpacing/>
        <w:jc w:val="both"/>
      </w:pPr>
      <w:r>
        <w:rPr>
          <w:color w:val="000000"/>
          <w:shd w:val="clear" w:color="auto" w:fill="FFFFFF"/>
        </w:rPr>
        <w:t>Cole, M. and Cole, M., 2017. CRT comes to the UK: A critical analysis of David Gillborn’s Racism and Education. </w:t>
      </w:r>
      <w:r>
        <w:rPr>
          <w:i/>
          <w:iCs/>
          <w:color w:val="000000"/>
          <w:shd w:val="clear" w:color="auto" w:fill="FFFFFF"/>
        </w:rPr>
        <w:t>Critical Race Theory and Education: A Marxist Response</w:t>
      </w:r>
      <w:r>
        <w:rPr>
          <w:color w:val="000000"/>
          <w:shd w:val="clear" w:color="auto" w:fill="FFFFFF"/>
        </w:rPr>
        <w:t>, pp.125-153.</w:t>
      </w:r>
    </w:p>
    <w:p w14:paraId="32098C46" w14:textId="77777777" w:rsidR="002A563C" w:rsidRDefault="002A563C" w:rsidP="002A563C">
      <w:pPr>
        <w:jc w:val="both"/>
        <w:rPr>
          <w:color w:val="000000"/>
          <w:shd w:val="clear" w:color="auto" w:fill="FFFFFF"/>
        </w:rPr>
      </w:pPr>
    </w:p>
    <w:p w14:paraId="33572C9A" w14:textId="77777777" w:rsidR="002A563C" w:rsidRDefault="002A563C" w:rsidP="002A563C">
      <w:pPr>
        <w:contextualSpacing/>
        <w:jc w:val="both"/>
      </w:pPr>
      <w:r>
        <w:rPr>
          <w:color w:val="000000"/>
          <w:shd w:val="clear" w:color="auto" w:fill="FFFFFF"/>
        </w:rPr>
        <w:t>Colella, A., DeNisi, A.S. and Varma, A., 1998. The impact of rates disability on performance judgments and choice as a partner: The role of disability–job fit stereotypes and interdependence of rewards—Journal</w:t>
      </w:r>
      <w:r>
        <w:rPr>
          <w:i/>
          <w:iCs/>
          <w:color w:val="000000"/>
        </w:rPr>
        <w:t xml:space="preserve"> of Applied Psychology</w:t>
      </w:r>
      <w:r>
        <w:rPr>
          <w:color w:val="000000"/>
        </w:rPr>
        <w:t>, </w:t>
      </w:r>
      <w:r>
        <w:rPr>
          <w:i/>
          <w:iCs/>
          <w:color w:val="000000"/>
        </w:rPr>
        <w:t>83</w:t>
      </w:r>
      <w:r>
        <w:rPr>
          <w:color w:val="000000"/>
        </w:rPr>
        <w:t>(1), p.102.</w:t>
      </w:r>
    </w:p>
    <w:p w14:paraId="3256DB40" w14:textId="77777777" w:rsidR="002A563C" w:rsidRDefault="002A563C" w:rsidP="002A563C">
      <w:pPr>
        <w:jc w:val="both"/>
        <w:rPr>
          <w:color w:val="000000"/>
        </w:rPr>
      </w:pPr>
    </w:p>
    <w:p w14:paraId="4925EEC8" w14:textId="77777777" w:rsidR="002A563C" w:rsidRDefault="002A563C" w:rsidP="002A563C">
      <w:pPr>
        <w:jc w:val="both"/>
        <w:rPr>
          <w:color w:val="000000"/>
        </w:rPr>
      </w:pPr>
      <w:bookmarkStart w:id="18" w:name="_Hlk125995436"/>
      <w:r>
        <w:rPr>
          <w:color w:val="000000"/>
        </w:rPr>
        <w:t>Coolican, H. (2009) Research methods and statistics in psychology. Hodder Education. 5th edn. London.</w:t>
      </w:r>
    </w:p>
    <w:bookmarkEnd w:id="18"/>
    <w:p w14:paraId="4F4641E7" w14:textId="77777777" w:rsidR="002A563C" w:rsidRDefault="002A563C" w:rsidP="002A563C">
      <w:pPr>
        <w:ind w:left="720"/>
        <w:contextualSpacing/>
        <w:jc w:val="both"/>
        <w:rPr>
          <w:color w:val="000000"/>
        </w:rPr>
      </w:pPr>
    </w:p>
    <w:p w14:paraId="555B0D30" w14:textId="77777777" w:rsidR="002A563C" w:rsidRDefault="002A563C" w:rsidP="002A563C">
      <w:pPr>
        <w:contextualSpacing/>
        <w:jc w:val="both"/>
      </w:pPr>
      <w:r>
        <w:rPr>
          <w:color w:val="000000"/>
          <w:shd w:val="clear" w:color="auto" w:fill="FFFFFF"/>
        </w:rPr>
        <w:t>Dale, M. and Taylor, B., 2001. How adult learners make sense of their dyslexia. </w:t>
      </w:r>
      <w:r>
        <w:rPr>
          <w:i/>
          <w:iCs/>
          <w:color w:val="000000"/>
          <w:shd w:val="clear" w:color="auto" w:fill="FFFFFF"/>
        </w:rPr>
        <w:t>Disability &amp; Society</w:t>
      </w:r>
      <w:r>
        <w:rPr>
          <w:color w:val="000000"/>
          <w:shd w:val="clear" w:color="auto" w:fill="FFFFFF"/>
        </w:rPr>
        <w:t>, </w:t>
      </w:r>
      <w:r>
        <w:rPr>
          <w:i/>
          <w:iCs/>
          <w:color w:val="000000"/>
          <w:shd w:val="clear" w:color="auto" w:fill="FFFFFF"/>
        </w:rPr>
        <w:t>16</w:t>
      </w:r>
      <w:r>
        <w:rPr>
          <w:color w:val="000000"/>
          <w:shd w:val="clear" w:color="auto" w:fill="FFFFFF"/>
        </w:rPr>
        <w:t>(7), pp.997-1008.</w:t>
      </w:r>
    </w:p>
    <w:p w14:paraId="2115D536" w14:textId="77777777" w:rsidR="002A563C" w:rsidRDefault="002A563C" w:rsidP="002A563C">
      <w:pPr>
        <w:jc w:val="both"/>
        <w:rPr>
          <w:color w:val="000000"/>
          <w:shd w:val="clear" w:color="auto" w:fill="FFFFFF"/>
        </w:rPr>
      </w:pPr>
    </w:p>
    <w:p w14:paraId="5DA14C3C" w14:textId="77777777" w:rsidR="002A563C" w:rsidRDefault="002A563C" w:rsidP="002A563C">
      <w:pPr>
        <w:jc w:val="both"/>
      </w:pPr>
      <w:r>
        <w:rPr>
          <w:color w:val="000000"/>
          <w:shd w:val="clear" w:color="auto" w:fill="FFFFFF"/>
        </w:rPr>
        <w:t>Dawson, C., 2019. </w:t>
      </w:r>
      <w:r>
        <w:rPr>
          <w:i/>
          <w:iCs/>
          <w:color w:val="000000"/>
          <w:shd w:val="clear" w:color="auto" w:fill="FFFFFF"/>
        </w:rPr>
        <w:t>Introduction to Research Methods 5th edition: A practical guide for anyone undertaking a research project</w:t>
      </w:r>
      <w:r>
        <w:rPr>
          <w:color w:val="000000"/>
          <w:shd w:val="clear" w:color="auto" w:fill="FFFFFF"/>
        </w:rPr>
        <w:t>. Robinson.</w:t>
      </w:r>
    </w:p>
    <w:p w14:paraId="0FF68EEA" w14:textId="77777777" w:rsidR="002A563C" w:rsidRDefault="002A563C" w:rsidP="002A563C">
      <w:pPr>
        <w:contextualSpacing/>
        <w:jc w:val="both"/>
        <w:rPr>
          <w:color w:val="000000"/>
        </w:rPr>
      </w:pPr>
    </w:p>
    <w:p w14:paraId="00D556D1" w14:textId="77777777" w:rsidR="002A563C" w:rsidRDefault="002A563C" w:rsidP="002A563C">
      <w:pPr>
        <w:contextualSpacing/>
        <w:jc w:val="both"/>
      </w:pPr>
      <w:r>
        <w:rPr>
          <w:color w:val="000000"/>
        </w:rPr>
        <w:t xml:space="preserve">Deacon, L., Macdonald, S. and Donaghue, J. (2020). What’s wrong with you? Are you stupid? Listening to the biographical narrative of adults with dyslexia in an age of inclusion and anti-discriminatory practice. </w:t>
      </w:r>
      <w:r>
        <w:rPr>
          <w:i/>
          <w:iCs/>
          <w:color w:val="000000"/>
        </w:rPr>
        <w:t>Disability and Society</w:t>
      </w:r>
      <w:r>
        <w:rPr>
          <w:color w:val="000000"/>
        </w:rPr>
        <w:t>, [online] Available at: &lt;https://doi.org/10.1080/09687599.2020.1815522&gt; [Accessed 11 June 2021].</w:t>
      </w:r>
    </w:p>
    <w:p w14:paraId="13703F0F" w14:textId="77777777" w:rsidR="002A563C" w:rsidRDefault="002A563C" w:rsidP="002A563C">
      <w:pPr>
        <w:ind w:left="360"/>
        <w:jc w:val="both"/>
        <w:rPr>
          <w:color w:val="000000"/>
          <w:shd w:val="clear" w:color="auto" w:fill="FFFFFF"/>
        </w:rPr>
      </w:pPr>
    </w:p>
    <w:p w14:paraId="542FDF97" w14:textId="77777777" w:rsidR="002A563C" w:rsidRDefault="002A563C" w:rsidP="002A563C">
      <w:pPr>
        <w:jc w:val="both"/>
      </w:pPr>
      <w:r>
        <w:rPr>
          <w:color w:val="000000"/>
          <w:lang w:val="nl-NL"/>
        </w:rPr>
        <w:t xml:space="preserve">De Beer, J., Engels, J., Heerkens, Y., &amp; van der Klink, J. (2014). </w:t>
      </w:r>
      <w:r>
        <w:rPr>
          <w:color w:val="000000"/>
        </w:rPr>
        <w:t>Factors influencing work participation of adults with developmental dyslexia: A systematic review. BMC Public Health, 14(1), 77.</w:t>
      </w:r>
    </w:p>
    <w:p w14:paraId="4BA19196" w14:textId="77777777" w:rsidR="002A563C" w:rsidRDefault="002A563C" w:rsidP="002A563C">
      <w:pPr>
        <w:jc w:val="both"/>
        <w:rPr>
          <w:color w:val="000000"/>
        </w:rPr>
      </w:pPr>
    </w:p>
    <w:p w14:paraId="105B150A" w14:textId="77777777" w:rsidR="002A563C" w:rsidRDefault="002A563C" w:rsidP="002A563C">
      <w:pPr>
        <w:jc w:val="both"/>
      </w:pPr>
      <w:r>
        <w:rPr>
          <w:color w:val="000000"/>
          <w:shd w:val="clear" w:color="auto" w:fill="FFFFFF"/>
        </w:rPr>
        <w:t>Dåderman, A.M., Meurling, A.W. and Levander, S., 2012. ‘Speedy action over goal orientation’: cognitive impulsivity in male forensic patients with dyslexia. </w:t>
      </w:r>
      <w:r>
        <w:rPr>
          <w:i/>
          <w:iCs/>
          <w:color w:val="000000"/>
        </w:rPr>
        <w:t>Dyslexia</w:t>
      </w:r>
      <w:r>
        <w:rPr>
          <w:color w:val="000000"/>
        </w:rPr>
        <w:t>, </w:t>
      </w:r>
      <w:r>
        <w:rPr>
          <w:i/>
          <w:iCs/>
          <w:color w:val="000000"/>
        </w:rPr>
        <w:t>18</w:t>
      </w:r>
      <w:r>
        <w:rPr>
          <w:color w:val="000000"/>
        </w:rPr>
        <w:t>(4), pp.226-235.</w:t>
      </w:r>
    </w:p>
    <w:p w14:paraId="1142E98B" w14:textId="77777777" w:rsidR="002A563C" w:rsidRDefault="002A563C" w:rsidP="002A563C">
      <w:pPr>
        <w:jc w:val="both"/>
        <w:rPr>
          <w:color w:val="000000"/>
        </w:rPr>
      </w:pPr>
    </w:p>
    <w:p w14:paraId="4F0622DB" w14:textId="77777777" w:rsidR="002A563C" w:rsidRDefault="002A563C" w:rsidP="002A563C">
      <w:pPr>
        <w:shd w:val="clear" w:color="auto" w:fill="FFFFFF"/>
        <w:spacing w:after="173"/>
        <w:jc w:val="both"/>
      </w:pPr>
      <w:r>
        <w:rPr>
          <w:color w:val="000000"/>
        </w:rPr>
        <w:t>Delgado, R, Stefancic,</w:t>
      </w:r>
      <w:r>
        <w:rPr>
          <w:color w:val="000000"/>
          <w:shd w:val="clear" w:color="auto" w:fill="FFFFFF"/>
        </w:rPr>
        <w:t xml:space="preserve"> </w:t>
      </w:r>
      <w:r>
        <w:rPr>
          <w:color w:val="000000"/>
        </w:rPr>
        <w:t>J., 2021. </w:t>
      </w:r>
      <w:r>
        <w:rPr>
          <w:i/>
          <w:iCs/>
          <w:color w:val="000000"/>
        </w:rPr>
        <w:t>Critical Race Theory: An introduction. </w:t>
      </w:r>
      <w:r>
        <w:rPr>
          <w:color w:val="000000"/>
        </w:rPr>
        <w:t>New York University Press. 2</w:t>
      </w:r>
      <w:r>
        <w:rPr>
          <w:color w:val="000000"/>
          <w:vertAlign w:val="superscript"/>
        </w:rPr>
        <w:t>nd</w:t>
      </w:r>
      <w:r>
        <w:rPr>
          <w:color w:val="000000"/>
        </w:rPr>
        <w:t xml:space="preserve"> edition </w:t>
      </w:r>
    </w:p>
    <w:p w14:paraId="39740F97" w14:textId="77777777" w:rsidR="002A563C" w:rsidRDefault="002A563C" w:rsidP="002A563C">
      <w:pPr>
        <w:shd w:val="clear" w:color="auto" w:fill="FFFFFF"/>
        <w:spacing w:after="173"/>
        <w:jc w:val="both"/>
      </w:pPr>
      <w:r>
        <w:rPr>
          <w:color w:val="000000"/>
          <w:shd w:val="clear" w:color="auto" w:fill="FFFFFF"/>
        </w:rPr>
        <w:t>Danaher, G., Schirato, T. and Webb, J., 2000. </w:t>
      </w:r>
      <w:r>
        <w:rPr>
          <w:i/>
          <w:iCs/>
          <w:color w:val="000000"/>
          <w:shd w:val="clear" w:color="auto" w:fill="FFFFFF"/>
          <w:lang w:val="da-DK"/>
        </w:rPr>
        <w:t>Understanding Foucault</w:t>
      </w:r>
      <w:r>
        <w:rPr>
          <w:color w:val="000000"/>
          <w:shd w:val="clear" w:color="auto" w:fill="FFFFFF"/>
          <w:lang w:val="da-DK"/>
        </w:rPr>
        <w:t>. Sage.</w:t>
      </w:r>
    </w:p>
    <w:p w14:paraId="3486DA24" w14:textId="77777777" w:rsidR="002A563C" w:rsidRDefault="002A563C" w:rsidP="002A563C">
      <w:pPr>
        <w:shd w:val="clear" w:color="auto" w:fill="FFFFFF"/>
        <w:spacing w:after="173"/>
        <w:jc w:val="both"/>
      </w:pPr>
    </w:p>
    <w:p w14:paraId="346B5917" w14:textId="77777777" w:rsidR="002A563C" w:rsidRDefault="002A563C" w:rsidP="002A563C">
      <w:pPr>
        <w:jc w:val="both"/>
      </w:pPr>
      <w:r>
        <w:rPr>
          <w:color w:val="000000"/>
          <w:shd w:val="clear" w:color="auto" w:fill="FFFFFF"/>
          <w:lang w:val="da-DK"/>
        </w:rPr>
        <w:t>Dawson, C., 2019. </w:t>
      </w:r>
      <w:r>
        <w:rPr>
          <w:i/>
          <w:iCs/>
          <w:color w:val="000000"/>
          <w:shd w:val="clear" w:color="auto" w:fill="FFFFFF"/>
        </w:rPr>
        <w:t>Introduction to Research Methods 5th edition: A practical guide for anyone undertaking a research project</w:t>
      </w:r>
      <w:r>
        <w:rPr>
          <w:color w:val="000000"/>
          <w:shd w:val="clear" w:color="auto" w:fill="FFFFFF"/>
        </w:rPr>
        <w:t>. Robinson.</w:t>
      </w:r>
    </w:p>
    <w:p w14:paraId="1545A22C" w14:textId="77777777" w:rsidR="002A563C" w:rsidRDefault="002A563C" w:rsidP="002A563C">
      <w:pPr>
        <w:jc w:val="both"/>
        <w:rPr>
          <w:color w:val="000000"/>
        </w:rPr>
      </w:pPr>
    </w:p>
    <w:p w14:paraId="2B6B2B28" w14:textId="77777777" w:rsidR="002A563C" w:rsidRDefault="002A563C" w:rsidP="002A563C">
      <w:pPr>
        <w:jc w:val="both"/>
        <w:rPr>
          <w:color w:val="000000"/>
        </w:rPr>
      </w:pPr>
      <w:r>
        <w:rPr>
          <w:color w:val="000000"/>
        </w:rPr>
        <w:t>Department for work and pension (2004) working lives: the role of day centres in supporting people with learning disabilities into employment London Department for work and pension HMSO.</w:t>
      </w:r>
    </w:p>
    <w:p w14:paraId="496367B6" w14:textId="77777777" w:rsidR="002A563C" w:rsidRDefault="002A563C" w:rsidP="002A563C">
      <w:pPr>
        <w:jc w:val="both"/>
        <w:rPr>
          <w:color w:val="000000"/>
        </w:rPr>
      </w:pPr>
      <w:r>
        <w:rPr>
          <w:color w:val="000000"/>
        </w:rPr>
        <w:t xml:space="preserve">Department for Education and Skills (DfES) (2004) Removing Barriers to Achievement: The Government’s Strategy for SEN Executive Summary. DfES Publications, Nottingham. </w:t>
      </w:r>
    </w:p>
    <w:p w14:paraId="058E8437" w14:textId="77777777" w:rsidR="002A563C" w:rsidRDefault="002A563C" w:rsidP="002A563C">
      <w:pPr>
        <w:jc w:val="both"/>
        <w:rPr>
          <w:color w:val="000000"/>
        </w:rPr>
      </w:pPr>
    </w:p>
    <w:p w14:paraId="4772F651" w14:textId="77777777" w:rsidR="002A563C" w:rsidRDefault="002A563C" w:rsidP="002A563C">
      <w:pPr>
        <w:jc w:val="both"/>
        <w:rPr>
          <w:color w:val="000000"/>
        </w:rPr>
      </w:pPr>
      <w:r>
        <w:rPr>
          <w:color w:val="000000"/>
        </w:rPr>
        <w:t>Department of Health (2001) Valuing People: A New Strategy for Learning Disability for the 21st Century. The Stationery Office, London.</w:t>
      </w:r>
    </w:p>
    <w:p w14:paraId="20604E14" w14:textId="77777777" w:rsidR="002A563C" w:rsidRDefault="002A563C" w:rsidP="002A563C">
      <w:pPr>
        <w:jc w:val="both"/>
        <w:rPr>
          <w:color w:val="000000"/>
          <w:shd w:val="clear" w:color="auto" w:fill="FFFFFF"/>
        </w:rPr>
      </w:pPr>
    </w:p>
    <w:p w14:paraId="29A02823" w14:textId="77777777" w:rsidR="002A563C" w:rsidRDefault="002A563C" w:rsidP="002A563C">
      <w:pPr>
        <w:jc w:val="both"/>
        <w:rPr>
          <w:color w:val="000000"/>
        </w:rPr>
      </w:pPr>
    </w:p>
    <w:p w14:paraId="00309C83" w14:textId="77777777" w:rsidR="002A563C" w:rsidRDefault="002A563C" w:rsidP="002A563C">
      <w:pPr>
        <w:contextualSpacing/>
        <w:jc w:val="both"/>
      </w:pPr>
      <w:r>
        <w:rPr>
          <w:color w:val="000000"/>
          <w:shd w:val="clear" w:color="auto" w:fill="FFFFFF"/>
        </w:rPr>
        <w:t>Dirth, T.P. and Branscombe, N.R., 2019. Recognising ableism: A social identity analysis of disabled people perceiving discrimination as illegitimate. </w:t>
      </w:r>
      <w:r>
        <w:rPr>
          <w:i/>
          <w:iCs/>
          <w:color w:val="000000"/>
          <w:shd w:val="clear" w:color="auto" w:fill="FFFFFF"/>
        </w:rPr>
        <w:t>Journal of Social Issues</w:t>
      </w:r>
      <w:r>
        <w:rPr>
          <w:color w:val="000000"/>
          <w:shd w:val="clear" w:color="auto" w:fill="FFFFFF"/>
        </w:rPr>
        <w:t>, </w:t>
      </w:r>
      <w:r>
        <w:rPr>
          <w:i/>
          <w:iCs/>
          <w:color w:val="000000"/>
          <w:shd w:val="clear" w:color="auto" w:fill="FFFFFF"/>
        </w:rPr>
        <w:t>75</w:t>
      </w:r>
      <w:r>
        <w:rPr>
          <w:color w:val="000000"/>
          <w:shd w:val="clear" w:color="auto" w:fill="FFFFFF"/>
        </w:rPr>
        <w:t>(3), pp.786-813.</w:t>
      </w:r>
    </w:p>
    <w:p w14:paraId="63F1003D" w14:textId="77777777" w:rsidR="002A563C" w:rsidRDefault="002A563C" w:rsidP="002A563C">
      <w:pPr>
        <w:contextualSpacing/>
        <w:jc w:val="both"/>
        <w:rPr>
          <w:color w:val="000000"/>
          <w:shd w:val="clear" w:color="auto" w:fill="FFFFFF"/>
        </w:rPr>
      </w:pPr>
    </w:p>
    <w:p w14:paraId="2FA31C46" w14:textId="77777777" w:rsidR="002A563C" w:rsidRDefault="002A563C" w:rsidP="002A563C">
      <w:pPr>
        <w:contextualSpacing/>
        <w:jc w:val="both"/>
      </w:pPr>
      <w:r>
        <w:rPr>
          <w:color w:val="222222"/>
          <w:shd w:val="clear" w:color="auto" w:fill="FFFFFF"/>
        </w:rPr>
        <w:t>Eatough, V. and Smith, J.A., 2017. Interpretative phenomenological analysis. </w:t>
      </w:r>
      <w:r>
        <w:rPr>
          <w:i/>
          <w:iCs/>
          <w:color w:val="222222"/>
          <w:shd w:val="clear" w:color="auto" w:fill="FFFFFF"/>
        </w:rPr>
        <w:t>The Sage handbook of qualitative research in psychology</w:t>
      </w:r>
      <w:r>
        <w:rPr>
          <w:color w:val="222222"/>
          <w:shd w:val="clear" w:color="auto" w:fill="FFFFFF"/>
        </w:rPr>
        <w:t>, pp.193-209.</w:t>
      </w:r>
    </w:p>
    <w:p w14:paraId="1F8071D0" w14:textId="77777777" w:rsidR="002A563C" w:rsidRDefault="002A563C" w:rsidP="002A563C">
      <w:pPr>
        <w:jc w:val="both"/>
        <w:rPr>
          <w:color w:val="000000"/>
        </w:rPr>
      </w:pPr>
    </w:p>
    <w:p w14:paraId="1D9AFDE0" w14:textId="77777777" w:rsidR="002A563C" w:rsidRDefault="002A563C" w:rsidP="002A563C">
      <w:pPr>
        <w:contextualSpacing/>
        <w:jc w:val="both"/>
      </w:pPr>
      <w:r>
        <w:rPr>
          <w:color w:val="000000"/>
          <w:shd w:val="clear" w:color="auto" w:fill="FFFFFF"/>
        </w:rPr>
        <w:t>Elliott, J.G., 2020. It’s time to be scientific about dyslexia. </w:t>
      </w:r>
      <w:r>
        <w:rPr>
          <w:i/>
          <w:iCs/>
          <w:color w:val="000000"/>
          <w:shd w:val="clear" w:color="auto" w:fill="FFFFFF"/>
        </w:rPr>
        <w:t>Reading Research Quarterly</w:t>
      </w:r>
      <w:r>
        <w:rPr>
          <w:color w:val="000000"/>
          <w:shd w:val="clear" w:color="auto" w:fill="FFFFFF"/>
        </w:rPr>
        <w:t>, </w:t>
      </w:r>
      <w:r>
        <w:rPr>
          <w:i/>
          <w:iCs/>
          <w:color w:val="000000"/>
          <w:shd w:val="clear" w:color="auto" w:fill="FFFFFF"/>
        </w:rPr>
        <w:t>55</w:t>
      </w:r>
      <w:r>
        <w:rPr>
          <w:color w:val="000000"/>
          <w:shd w:val="clear" w:color="auto" w:fill="FFFFFF"/>
        </w:rPr>
        <w:t>, pp.S61-S75.</w:t>
      </w:r>
    </w:p>
    <w:p w14:paraId="5E0A2E86" w14:textId="77777777" w:rsidR="002A563C" w:rsidRDefault="002A563C" w:rsidP="002A563C">
      <w:pPr>
        <w:jc w:val="both"/>
        <w:rPr>
          <w:color w:val="000000"/>
          <w:shd w:val="clear" w:color="auto" w:fill="FFFFFF"/>
        </w:rPr>
      </w:pPr>
    </w:p>
    <w:p w14:paraId="47A7B4B4" w14:textId="77777777" w:rsidR="002A563C" w:rsidRDefault="002A563C" w:rsidP="002A563C">
      <w:pPr>
        <w:jc w:val="both"/>
      </w:pPr>
      <w:r>
        <w:rPr>
          <w:color w:val="000000"/>
          <w:shd w:val="clear" w:color="auto" w:fill="FFFFFF"/>
          <w:lang w:val="sv-SE"/>
        </w:rPr>
        <w:t xml:space="preserve">Etikan, I., Musa, S.A. and Alkassim, R.S., 2016. </w:t>
      </w:r>
      <w:r>
        <w:rPr>
          <w:color w:val="000000"/>
          <w:shd w:val="clear" w:color="auto" w:fill="FFFFFF"/>
        </w:rPr>
        <w:t>Comparison of convenience sampling and purposive sampling. </w:t>
      </w:r>
      <w:r>
        <w:rPr>
          <w:i/>
          <w:iCs/>
          <w:color w:val="000000"/>
          <w:shd w:val="clear" w:color="auto" w:fill="FFFFFF"/>
        </w:rPr>
        <w:t>American Journal of theoretical and applied statistics</w:t>
      </w:r>
      <w:r>
        <w:rPr>
          <w:color w:val="000000"/>
          <w:shd w:val="clear" w:color="auto" w:fill="FFFFFF"/>
        </w:rPr>
        <w:t>, </w:t>
      </w:r>
      <w:r>
        <w:rPr>
          <w:i/>
          <w:iCs/>
          <w:color w:val="000000"/>
          <w:shd w:val="clear" w:color="auto" w:fill="FFFFFF"/>
        </w:rPr>
        <w:t>5</w:t>
      </w:r>
      <w:r>
        <w:rPr>
          <w:color w:val="000000"/>
          <w:shd w:val="clear" w:color="auto" w:fill="FFFFFF"/>
        </w:rPr>
        <w:t>(1), pp.1-4.</w:t>
      </w:r>
    </w:p>
    <w:p w14:paraId="07CC380F" w14:textId="77777777" w:rsidR="002A563C" w:rsidRDefault="002A563C" w:rsidP="002A563C">
      <w:pPr>
        <w:jc w:val="both"/>
        <w:rPr>
          <w:color w:val="000000"/>
        </w:rPr>
      </w:pPr>
    </w:p>
    <w:p w14:paraId="408F42AF" w14:textId="77777777" w:rsidR="002A563C" w:rsidRDefault="002A563C" w:rsidP="002A563C">
      <w:pPr>
        <w:contextualSpacing/>
        <w:jc w:val="both"/>
        <w:rPr>
          <w:color w:val="000000"/>
        </w:rPr>
      </w:pPr>
      <w:r>
        <w:rPr>
          <w:color w:val="000000"/>
        </w:rPr>
        <w:t>Equality Act (2010) London Stationary office.</w:t>
      </w:r>
    </w:p>
    <w:p w14:paraId="52FE05FF" w14:textId="77777777" w:rsidR="002A563C" w:rsidRDefault="002A563C" w:rsidP="002A563C">
      <w:pPr>
        <w:jc w:val="both"/>
        <w:rPr>
          <w:color w:val="000000"/>
        </w:rPr>
      </w:pPr>
    </w:p>
    <w:p w14:paraId="7638D9FB" w14:textId="77777777" w:rsidR="002A563C" w:rsidRDefault="002A563C" w:rsidP="002A563C">
      <w:pPr>
        <w:jc w:val="both"/>
      </w:pPr>
      <w:r>
        <w:rPr>
          <w:color w:val="000000"/>
          <w:shd w:val="clear" w:color="auto" w:fill="FFFFFF"/>
          <w:lang w:val="pt-BR"/>
        </w:rPr>
        <w:t xml:space="preserve">Fontana, A. and Frey, H J. (1994).  </w:t>
      </w:r>
      <w:r>
        <w:rPr>
          <w:color w:val="000000"/>
          <w:shd w:val="clear" w:color="auto" w:fill="FFFFFF"/>
        </w:rPr>
        <w:t>“Interviewing: The art of science”. </w:t>
      </w:r>
      <w:r>
        <w:rPr>
          <w:i/>
          <w:iCs/>
          <w:color w:val="000000"/>
          <w:shd w:val="clear" w:color="auto" w:fill="FFFFFF"/>
        </w:rPr>
        <w:t>The Handbook of qualitative research</w:t>
      </w:r>
      <w:r>
        <w:rPr>
          <w:color w:val="000000"/>
          <w:shd w:val="clear" w:color="auto" w:fill="FFFFFF"/>
        </w:rPr>
        <w:t>, edn by N. Denzin and Y. Lincoln. Thousand Oaks: Sage Publications.</w:t>
      </w:r>
    </w:p>
    <w:p w14:paraId="7E0F63EC" w14:textId="77777777" w:rsidR="002A563C" w:rsidRDefault="002A563C" w:rsidP="002A563C">
      <w:pPr>
        <w:contextualSpacing/>
        <w:jc w:val="both"/>
      </w:pPr>
      <w:r>
        <w:rPr>
          <w:color w:val="000000"/>
          <w:shd w:val="clear" w:color="auto" w:fill="FFFFFF"/>
        </w:rPr>
        <w:t>Fossey, E. M. and Harvey, C.A. (2010). Finding and sustaining employment: a qualitative meta-synthesis of mental health consumer views. </w:t>
      </w:r>
      <w:r>
        <w:rPr>
          <w:i/>
          <w:iCs/>
          <w:color w:val="000000"/>
          <w:shd w:val="clear" w:color="auto" w:fill="FFFFFF"/>
        </w:rPr>
        <w:t>Canadian Journal of Occupational Therapy</w:t>
      </w:r>
      <w:r>
        <w:rPr>
          <w:color w:val="000000"/>
          <w:shd w:val="clear" w:color="auto" w:fill="FFFFFF"/>
        </w:rPr>
        <w:t>, </w:t>
      </w:r>
      <w:r>
        <w:rPr>
          <w:i/>
          <w:iCs/>
          <w:color w:val="000000"/>
          <w:shd w:val="clear" w:color="auto" w:fill="FFFFFF"/>
        </w:rPr>
        <w:t>77</w:t>
      </w:r>
      <w:r>
        <w:rPr>
          <w:color w:val="000000"/>
          <w:shd w:val="clear" w:color="auto" w:fill="FFFFFF"/>
        </w:rPr>
        <w:t>(5), pp.303-314.</w:t>
      </w:r>
    </w:p>
    <w:p w14:paraId="2F794ABF" w14:textId="77777777" w:rsidR="002A563C" w:rsidRDefault="002A563C" w:rsidP="002A563C">
      <w:pPr>
        <w:jc w:val="both"/>
        <w:rPr>
          <w:color w:val="000000"/>
        </w:rPr>
      </w:pPr>
    </w:p>
    <w:p w14:paraId="5B355E85" w14:textId="77777777" w:rsidR="002A563C" w:rsidRDefault="002A563C" w:rsidP="002A563C">
      <w:pPr>
        <w:jc w:val="both"/>
        <w:rPr>
          <w:color w:val="000000"/>
        </w:rPr>
      </w:pPr>
      <w:r>
        <w:rPr>
          <w:color w:val="000000"/>
        </w:rPr>
        <w:t>Foucault, M., (2003). Society Must Be Defended Penguin Allen Lane, London.</w:t>
      </w:r>
    </w:p>
    <w:p w14:paraId="29780C0E" w14:textId="77777777" w:rsidR="002A563C" w:rsidRDefault="002A563C" w:rsidP="002A563C">
      <w:pPr>
        <w:jc w:val="both"/>
        <w:rPr>
          <w:color w:val="000000"/>
        </w:rPr>
      </w:pPr>
    </w:p>
    <w:p w14:paraId="7D733299" w14:textId="77777777" w:rsidR="002A563C" w:rsidRDefault="002A563C" w:rsidP="002A563C">
      <w:pPr>
        <w:jc w:val="both"/>
      </w:pPr>
      <w:r>
        <w:rPr>
          <w:color w:val="000000"/>
          <w:shd w:val="clear" w:color="auto" w:fill="FFFFFF"/>
        </w:rPr>
        <w:t>Foucault, M., (2008). </w:t>
      </w:r>
      <w:r>
        <w:rPr>
          <w:i/>
          <w:iCs/>
          <w:color w:val="000000"/>
          <w:shd w:val="clear" w:color="auto" w:fill="FFFFFF"/>
        </w:rPr>
        <w:t>Psychiatric power: Lectures at the college de France, 1973--1974</w:t>
      </w:r>
      <w:r>
        <w:rPr>
          <w:color w:val="000000"/>
          <w:shd w:val="clear" w:color="auto" w:fill="FFFFFF"/>
        </w:rPr>
        <w:t> (Vol. 1). Macmillan.</w:t>
      </w:r>
      <w:bookmarkStart w:id="19" w:name="_Hlk126005757"/>
    </w:p>
    <w:p w14:paraId="47691CA8" w14:textId="77777777" w:rsidR="002A563C" w:rsidRDefault="002A563C" w:rsidP="002A563C">
      <w:pPr>
        <w:contextualSpacing/>
        <w:jc w:val="both"/>
      </w:pPr>
      <w:r>
        <w:rPr>
          <w:color w:val="000000"/>
          <w:shd w:val="clear" w:color="auto" w:fill="FFFFFF"/>
        </w:rPr>
        <w:t>Glazzard, J., (2010). The impact of dyslexia on pupils' self‐esteem. </w:t>
      </w:r>
      <w:r>
        <w:rPr>
          <w:i/>
          <w:iCs/>
          <w:color w:val="000000"/>
        </w:rPr>
        <w:t>Support for learning</w:t>
      </w:r>
      <w:r>
        <w:rPr>
          <w:color w:val="000000"/>
        </w:rPr>
        <w:t>, </w:t>
      </w:r>
      <w:r>
        <w:rPr>
          <w:i/>
          <w:iCs/>
          <w:color w:val="000000"/>
        </w:rPr>
        <w:t>25</w:t>
      </w:r>
      <w:r>
        <w:rPr>
          <w:color w:val="000000"/>
        </w:rPr>
        <w:t>(2), pp.63-69.</w:t>
      </w:r>
      <w:bookmarkEnd w:id="19"/>
    </w:p>
    <w:p w14:paraId="267D2349" w14:textId="77777777" w:rsidR="002A563C" w:rsidRDefault="002A563C" w:rsidP="002A563C">
      <w:pPr>
        <w:contextualSpacing/>
        <w:jc w:val="both"/>
      </w:pPr>
    </w:p>
    <w:p w14:paraId="29BF8196" w14:textId="77777777" w:rsidR="002A563C" w:rsidRDefault="002A563C" w:rsidP="002A563C">
      <w:pPr>
        <w:jc w:val="both"/>
        <w:rPr>
          <w:color w:val="000000"/>
          <w:shd w:val="clear" w:color="auto" w:fill="FFFFFF"/>
        </w:rPr>
      </w:pPr>
      <w:r>
        <w:rPr>
          <w:color w:val="000000"/>
          <w:shd w:val="clear" w:color="auto" w:fill="FFFFFF"/>
        </w:rPr>
        <w:t>Gorichanaz, T. (2017). Auto-hermeneutics: A phenomenological approach to information experience. Library &amp; Information Science Research, 39(1), 1–7. https://doi.org/ 10.1016/j.lisr.2017.01.001</w:t>
      </w:r>
    </w:p>
    <w:p w14:paraId="32DB17B5" w14:textId="77777777" w:rsidR="002A563C" w:rsidRDefault="002A563C" w:rsidP="002A563C">
      <w:pPr>
        <w:jc w:val="both"/>
      </w:pPr>
      <w:r>
        <w:rPr>
          <w:color w:val="000000"/>
          <w:shd w:val="clear" w:color="auto" w:fill="FFFFFF"/>
        </w:rPr>
        <w:t>Hill D. (2008a) A Marxist Critique of Culturalist/Idealist Analyses of ‘Race, Caste and Class, </w:t>
      </w:r>
      <w:r>
        <w:rPr>
          <w:rStyle w:val="Emphasis"/>
          <w:color w:val="000000"/>
          <w:shd w:val="clear" w:color="auto" w:fill="FFFFFF"/>
        </w:rPr>
        <w:t>Radical Notes</w:t>
      </w:r>
      <w:r>
        <w:rPr>
          <w:color w:val="000000"/>
          <w:shd w:val="clear" w:color="auto" w:fill="FFFFFF"/>
        </w:rPr>
        <w:t>. </w:t>
      </w:r>
      <w:hyperlink r:id="rId49" w:history="1">
        <w:r>
          <w:rPr>
            <w:rStyle w:val="Hyperlink"/>
            <w:color w:val="000000"/>
            <w:shd w:val="clear" w:color="auto" w:fill="FFFFFF"/>
          </w:rPr>
          <w:t>http://radicalnotes.com/content/view/68/39</w:t>
        </w:r>
      </w:hyperlink>
      <w:r>
        <w:rPr>
          <w:color w:val="000000"/>
          <w:shd w:val="clear" w:color="auto" w:fill="FFFFFF"/>
        </w:rPr>
        <w:t> (accessed 1 May 2023).</w:t>
      </w:r>
    </w:p>
    <w:p w14:paraId="1A2947C8" w14:textId="77777777" w:rsidR="002A563C" w:rsidRDefault="002A563C" w:rsidP="002A563C">
      <w:pPr>
        <w:jc w:val="both"/>
        <w:rPr>
          <w:color w:val="000000"/>
          <w:shd w:val="clear" w:color="auto" w:fill="FFFFFF"/>
        </w:rPr>
      </w:pPr>
    </w:p>
    <w:p w14:paraId="3CB39301" w14:textId="77777777" w:rsidR="002A563C" w:rsidRDefault="002A563C" w:rsidP="002A563C">
      <w:pPr>
        <w:jc w:val="both"/>
      </w:pPr>
      <w:r>
        <w:rPr>
          <w:color w:val="000000"/>
          <w:shd w:val="clear" w:color="auto" w:fill="FFFFFF"/>
        </w:rPr>
        <w:t>Hislop, J., Arber, S., Meadows, R. and Venn, S., (2005). Narratives of the night: The use of audio diaries in researching sleep. </w:t>
      </w:r>
      <w:r>
        <w:rPr>
          <w:i/>
          <w:iCs/>
          <w:color w:val="000000"/>
          <w:shd w:val="clear" w:color="auto" w:fill="FFFFFF"/>
        </w:rPr>
        <w:t>Sociological Research Online</w:t>
      </w:r>
      <w:r>
        <w:rPr>
          <w:color w:val="000000"/>
          <w:shd w:val="clear" w:color="auto" w:fill="FFFFFF"/>
        </w:rPr>
        <w:t>, </w:t>
      </w:r>
      <w:r>
        <w:rPr>
          <w:i/>
          <w:iCs/>
          <w:color w:val="000000"/>
          <w:shd w:val="clear" w:color="auto" w:fill="FFFFFF"/>
        </w:rPr>
        <w:t>10</w:t>
      </w:r>
      <w:r>
        <w:rPr>
          <w:color w:val="000000"/>
          <w:shd w:val="clear" w:color="auto" w:fill="FFFFFF"/>
        </w:rPr>
        <w:t>(4), pp.13-25. [Access on 12 June 2021]</w:t>
      </w:r>
    </w:p>
    <w:p w14:paraId="501B74EA" w14:textId="77777777" w:rsidR="002A563C" w:rsidRDefault="002A563C" w:rsidP="002A563C">
      <w:pPr>
        <w:jc w:val="both"/>
        <w:rPr>
          <w:color w:val="000000"/>
        </w:rPr>
      </w:pPr>
    </w:p>
    <w:p w14:paraId="48610FE5" w14:textId="77777777" w:rsidR="002A563C" w:rsidRDefault="002A563C" w:rsidP="002A563C">
      <w:pPr>
        <w:jc w:val="both"/>
        <w:rPr>
          <w:color w:val="000000"/>
        </w:rPr>
      </w:pPr>
      <w:r>
        <w:rPr>
          <w:color w:val="000000"/>
        </w:rPr>
        <w:t>Holliday, R. (2004). Filming “The Closet”: The role of video diaries in researching sexualities. American Behavioral Scientist, 47 (12), 1597-1616</w:t>
      </w:r>
    </w:p>
    <w:p w14:paraId="4EABAAB1" w14:textId="77777777" w:rsidR="002A563C" w:rsidRDefault="002A563C" w:rsidP="002A563C">
      <w:pPr>
        <w:jc w:val="both"/>
        <w:rPr>
          <w:color w:val="000000"/>
        </w:rPr>
      </w:pPr>
    </w:p>
    <w:p w14:paraId="2AC034B9" w14:textId="77777777" w:rsidR="002A563C" w:rsidRDefault="002A563C" w:rsidP="002A563C">
      <w:pPr>
        <w:jc w:val="both"/>
        <w:rPr>
          <w:color w:val="000000"/>
        </w:rPr>
      </w:pPr>
      <w:r>
        <w:rPr>
          <w:color w:val="000000"/>
        </w:rPr>
        <w:t>Holliday, R., (2007). Performances, confessions, and identities: using video diaries to research sexualities. In: G.C. Stanczak, ed. Visual research methods: image, society, and representation. London: Sage, 255–281.</w:t>
      </w:r>
    </w:p>
    <w:p w14:paraId="2AB370AE" w14:textId="77777777" w:rsidR="002A563C" w:rsidRDefault="002A563C" w:rsidP="002A563C">
      <w:pPr>
        <w:jc w:val="both"/>
        <w:rPr>
          <w:color w:val="000000"/>
          <w:shd w:val="clear" w:color="auto" w:fill="FFFFFF"/>
        </w:rPr>
      </w:pPr>
    </w:p>
    <w:p w14:paraId="40F68406" w14:textId="77777777" w:rsidR="002A563C" w:rsidRDefault="002A563C" w:rsidP="002A563C">
      <w:pPr>
        <w:jc w:val="both"/>
        <w:rPr>
          <w:color w:val="000000"/>
        </w:rPr>
      </w:pPr>
      <w:r>
        <w:rPr>
          <w:color w:val="000000"/>
        </w:rPr>
        <w:t>House of Commons work and pension. (2016-17) Disability employment gap. 7th report.</w:t>
      </w:r>
    </w:p>
    <w:p w14:paraId="4C33B897" w14:textId="77777777" w:rsidR="002A563C" w:rsidRDefault="002A563C" w:rsidP="002A563C">
      <w:pPr>
        <w:jc w:val="both"/>
        <w:rPr>
          <w:color w:val="000000"/>
        </w:rPr>
      </w:pPr>
    </w:p>
    <w:p w14:paraId="773D4D99" w14:textId="77777777" w:rsidR="002A563C" w:rsidRDefault="002A563C" w:rsidP="002A563C">
      <w:pPr>
        <w:contextualSpacing/>
        <w:jc w:val="both"/>
        <w:rPr>
          <w:color w:val="000000"/>
        </w:rPr>
      </w:pPr>
      <w:bookmarkStart w:id="20" w:name="_Hlk134976705"/>
      <w:r>
        <w:rPr>
          <w:color w:val="000000"/>
        </w:rPr>
        <w:t>Hoyles, A., and Hoyles, M. (2010) Race and dyslexia. Race, Ethnicity and Education. Vol 13(2) 209-231.</w:t>
      </w:r>
      <w:bookmarkEnd w:id="20"/>
    </w:p>
    <w:p w14:paraId="05D6D122" w14:textId="77777777" w:rsidR="002A563C" w:rsidRDefault="002A563C" w:rsidP="002A563C">
      <w:pPr>
        <w:jc w:val="both"/>
        <w:rPr>
          <w:color w:val="000000"/>
        </w:rPr>
      </w:pPr>
    </w:p>
    <w:p w14:paraId="1D21C438" w14:textId="77777777" w:rsidR="002A563C" w:rsidRDefault="002A563C" w:rsidP="002A563C">
      <w:pPr>
        <w:jc w:val="both"/>
        <w:rPr>
          <w:color w:val="000000"/>
        </w:rPr>
      </w:pPr>
      <w:r>
        <w:rPr>
          <w:color w:val="000000"/>
        </w:rPr>
        <w:t>International Dyslexia Associate International Dyslexia Associate (2007) Dyslexia basic.</w:t>
      </w:r>
    </w:p>
    <w:p w14:paraId="33715B08" w14:textId="77777777" w:rsidR="002A563C" w:rsidRDefault="002A563C" w:rsidP="002A563C">
      <w:pPr>
        <w:jc w:val="both"/>
        <w:rPr>
          <w:color w:val="000000"/>
        </w:rPr>
      </w:pPr>
    </w:p>
    <w:p w14:paraId="1EBE0EB6" w14:textId="77777777" w:rsidR="002A563C" w:rsidRDefault="002A563C" w:rsidP="002A563C">
      <w:pPr>
        <w:jc w:val="both"/>
        <w:rPr>
          <w:color w:val="000000"/>
        </w:rPr>
      </w:pPr>
      <w:r>
        <w:rPr>
          <w:color w:val="000000"/>
        </w:rPr>
        <w:t xml:space="preserve">International Dyslexia Association (2006) Social and emotional problems affect thousands of adults. </w:t>
      </w:r>
    </w:p>
    <w:p w14:paraId="7C47168F" w14:textId="77777777" w:rsidR="002A563C" w:rsidRDefault="002A563C" w:rsidP="002A563C">
      <w:pPr>
        <w:jc w:val="both"/>
      </w:pPr>
      <w:r>
        <w:rPr>
          <w:color w:val="000000"/>
          <w:shd w:val="clear" w:color="auto" w:fill="FFFFFF"/>
        </w:rPr>
        <w:t>Krahn, G.L., (2011). WHO World Report on Disability: a review. </w:t>
      </w:r>
      <w:r>
        <w:rPr>
          <w:i/>
          <w:iCs/>
          <w:color w:val="000000"/>
          <w:shd w:val="clear" w:color="auto" w:fill="FFFFFF"/>
        </w:rPr>
        <w:t>Disability and Health Journal</w:t>
      </w:r>
      <w:r>
        <w:rPr>
          <w:color w:val="000000"/>
          <w:shd w:val="clear" w:color="auto" w:fill="FFFFFF"/>
        </w:rPr>
        <w:t>, </w:t>
      </w:r>
      <w:r>
        <w:rPr>
          <w:i/>
          <w:iCs/>
          <w:color w:val="000000"/>
          <w:shd w:val="clear" w:color="auto" w:fill="FFFFFF"/>
        </w:rPr>
        <w:t>4</w:t>
      </w:r>
      <w:r>
        <w:rPr>
          <w:color w:val="000000"/>
          <w:shd w:val="clear" w:color="auto" w:fill="FFFFFF"/>
        </w:rPr>
        <w:t>(3), pp.141-142.</w:t>
      </w:r>
    </w:p>
    <w:p w14:paraId="4E395FDD" w14:textId="77777777" w:rsidR="002A563C" w:rsidRDefault="002A563C" w:rsidP="002A563C">
      <w:pPr>
        <w:jc w:val="both"/>
      </w:pPr>
      <w:r>
        <w:rPr>
          <w:color w:val="000000"/>
          <w:shd w:val="clear" w:color="auto" w:fill="FFFFFF"/>
        </w:rPr>
        <w:t>Larkin, M. and Thompson, A. R., (2011). Interpretative phenomenological analysis in mental health and psychotherapy research. </w:t>
      </w:r>
      <w:r>
        <w:rPr>
          <w:i/>
          <w:iCs/>
          <w:color w:val="000000"/>
          <w:shd w:val="clear" w:color="auto" w:fill="FFFFFF"/>
        </w:rPr>
        <w:t>Qualitative research methods in mental health and psychotherapy: A guide for students and practitioners</w:t>
      </w:r>
      <w:r>
        <w:rPr>
          <w:color w:val="000000"/>
          <w:shd w:val="clear" w:color="auto" w:fill="FFFFFF"/>
        </w:rPr>
        <w:t>, pp.99-116.</w:t>
      </w:r>
    </w:p>
    <w:p w14:paraId="0A1F7B21" w14:textId="77777777" w:rsidR="002A563C" w:rsidRDefault="002A563C" w:rsidP="002A563C">
      <w:pPr>
        <w:jc w:val="both"/>
        <w:rPr>
          <w:color w:val="000000"/>
        </w:rPr>
      </w:pPr>
    </w:p>
    <w:p w14:paraId="74C34C4B" w14:textId="77777777" w:rsidR="002A563C" w:rsidRDefault="002A563C" w:rsidP="002A563C">
      <w:pPr>
        <w:jc w:val="both"/>
        <w:rPr>
          <w:color w:val="000000"/>
        </w:rPr>
      </w:pPr>
      <w:r>
        <w:rPr>
          <w:color w:val="000000"/>
        </w:rPr>
        <w:t>Larkin M, Watts S, Clifton E (2006) Giving voice and making sense in interpretative phenomenological analysis. Qual Res Psychol 3: 102-120.</w:t>
      </w:r>
    </w:p>
    <w:p w14:paraId="0352D901" w14:textId="77777777" w:rsidR="002A563C" w:rsidRDefault="002A563C" w:rsidP="002A563C">
      <w:pPr>
        <w:jc w:val="both"/>
        <w:rPr>
          <w:color w:val="000000"/>
        </w:rPr>
      </w:pPr>
    </w:p>
    <w:p w14:paraId="1C5BA34D" w14:textId="77777777" w:rsidR="002A563C" w:rsidRDefault="002A563C" w:rsidP="002A563C">
      <w:pPr>
        <w:jc w:val="both"/>
        <w:rPr>
          <w:color w:val="000000"/>
          <w:shd w:val="clear" w:color="auto" w:fill="FFFFFF"/>
        </w:rPr>
      </w:pPr>
    </w:p>
    <w:p w14:paraId="029493B3" w14:textId="77777777" w:rsidR="002A563C" w:rsidRDefault="002A563C" w:rsidP="002A563C">
      <w:pPr>
        <w:jc w:val="both"/>
      </w:pPr>
      <w:r>
        <w:rPr>
          <w:color w:val="222222"/>
          <w:shd w:val="clear" w:color="auto" w:fill="FFFFFF"/>
        </w:rPr>
        <w:t>Lee, J. and McFerran, K.S., 2015. Applying interpretative phenomenological analysis to video data in music therapy. </w:t>
      </w:r>
      <w:r>
        <w:rPr>
          <w:i/>
          <w:iCs/>
          <w:color w:val="222222"/>
          <w:shd w:val="clear" w:color="auto" w:fill="FFFFFF"/>
        </w:rPr>
        <w:t>Qualitative Research in Psychology</w:t>
      </w:r>
      <w:r>
        <w:rPr>
          <w:color w:val="222222"/>
          <w:shd w:val="clear" w:color="auto" w:fill="FFFFFF"/>
        </w:rPr>
        <w:t>, </w:t>
      </w:r>
      <w:r>
        <w:rPr>
          <w:i/>
          <w:iCs/>
          <w:color w:val="222222"/>
          <w:shd w:val="clear" w:color="auto" w:fill="FFFFFF"/>
        </w:rPr>
        <w:t>12</w:t>
      </w:r>
      <w:r>
        <w:rPr>
          <w:color w:val="222222"/>
          <w:shd w:val="clear" w:color="auto" w:fill="FFFFFF"/>
        </w:rPr>
        <w:t>(4), pp.367-381.</w:t>
      </w:r>
    </w:p>
    <w:p w14:paraId="18F2F287" w14:textId="77777777" w:rsidR="002A563C" w:rsidRDefault="002A563C" w:rsidP="002A563C">
      <w:pPr>
        <w:jc w:val="both"/>
        <w:rPr>
          <w:color w:val="000000"/>
        </w:rPr>
      </w:pPr>
    </w:p>
    <w:p w14:paraId="3B4ED6E0" w14:textId="77777777" w:rsidR="002A563C" w:rsidRDefault="002A563C" w:rsidP="002A563C">
      <w:pPr>
        <w:jc w:val="both"/>
        <w:rPr>
          <w:color w:val="000000"/>
        </w:rPr>
      </w:pPr>
      <w:r>
        <w:rPr>
          <w:color w:val="000000"/>
        </w:rPr>
        <w:t>Logan, J. (2009) Dyslexic entrepreneurs: The incidence; their coping strategies and their business skills. Dyslexia (www.interscience.wiley.com). DOI: 10.1002/dys.388 [accessed 21 June 2020].</w:t>
      </w:r>
    </w:p>
    <w:p w14:paraId="5A9611D6" w14:textId="77777777" w:rsidR="002A563C" w:rsidRDefault="002A563C" w:rsidP="002A563C">
      <w:pPr>
        <w:jc w:val="both"/>
        <w:rPr>
          <w:color w:val="000000"/>
        </w:rPr>
      </w:pPr>
    </w:p>
    <w:p w14:paraId="4A371D00" w14:textId="77777777" w:rsidR="002A563C" w:rsidRDefault="002A563C" w:rsidP="002A563C">
      <w:pPr>
        <w:jc w:val="both"/>
      </w:pPr>
      <w:r>
        <w:rPr>
          <w:color w:val="000000"/>
          <w:shd w:val="clear" w:color="auto" w:fill="FFFFFF"/>
        </w:rPr>
        <w:t>Logan, J., Hendry, C., Courtney, N. and Brown, J., (2008). Unlocking the potential of the UK’s Hidden Innovators. </w:t>
      </w:r>
      <w:r>
        <w:rPr>
          <w:i/>
          <w:iCs/>
          <w:color w:val="000000"/>
          <w:shd w:val="clear" w:color="auto" w:fill="FFFFFF"/>
        </w:rPr>
        <w:t>London: Cass Business School</w:t>
      </w:r>
      <w:r>
        <w:rPr>
          <w:color w:val="000000"/>
          <w:shd w:val="clear" w:color="auto" w:fill="FFFFFF"/>
        </w:rPr>
        <w:t>.</w:t>
      </w:r>
    </w:p>
    <w:p w14:paraId="3F60762C" w14:textId="77777777" w:rsidR="002A563C" w:rsidRDefault="002A563C" w:rsidP="002A563C">
      <w:pPr>
        <w:ind w:left="360"/>
        <w:contextualSpacing/>
        <w:jc w:val="both"/>
        <w:rPr>
          <w:color w:val="000000"/>
          <w:shd w:val="clear" w:color="auto" w:fill="FFFFFF"/>
        </w:rPr>
      </w:pPr>
    </w:p>
    <w:p w14:paraId="72A24269" w14:textId="77777777" w:rsidR="002A563C" w:rsidRDefault="002A563C" w:rsidP="002A563C">
      <w:pPr>
        <w:contextualSpacing/>
        <w:jc w:val="both"/>
      </w:pPr>
      <w:r>
        <w:rPr>
          <w:color w:val="000000"/>
          <w:shd w:val="clear" w:color="auto" w:fill="FFFFFF"/>
        </w:rPr>
        <w:t>Longobardi, C., Fabris, M.A., Mendola, M. and Prino, L.E., (2019). Examining the selection of university courses in young adults with learning disabilities. </w:t>
      </w:r>
      <w:r>
        <w:rPr>
          <w:i/>
          <w:iCs/>
          <w:color w:val="000000"/>
          <w:shd w:val="clear" w:color="auto" w:fill="FFFFFF"/>
        </w:rPr>
        <w:t>Dyslexia</w:t>
      </w:r>
      <w:r>
        <w:rPr>
          <w:color w:val="000000"/>
          <w:shd w:val="clear" w:color="auto" w:fill="FFFFFF"/>
        </w:rPr>
        <w:t>, </w:t>
      </w:r>
      <w:r>
        <w:rPr>
          <w:i/>
          <w:iCs/>
          <w:color w:val="000000"/>
          <w:shd w:val="clear" w:color="auto" w:fill="FFFFFF"/>
        </w:rPr>
        <w:t>25</w:t>
      </w:r>
      <w:r>
        <w:rPr>
          <w:color w:val="000000"/>
          <w:shd w:val="clear" w:color="auto" w:fill="FFFFFF"/>
        </w:rPr>
        <w:t>(2), pp.219-224.</w:t>
      </w:r>
    </w:p>
    <w:p w14:paraId="55DA9A79" w14:textId="77777777" w:rsidR="002A563C" w:rsidRDefault="002A563C" w:rsidP="002A563C">
      <w:pPr>
        <w:jc w:val="both"/>
        <w:rPr>
          <w:color w:val="000000"/>
          <w:shd w:val="clear" w:color="auto" w:fill="FFFFFF"/>
        </w:rPr>
      </w:pPr>
    </w:p>
    <w:p w14:paraId="3E64F630" w14:textId="77777777" w:rsidR="002A563C" w:rsidRDefault="002A563C" w:rsidP="002A563C">
      <w:pPr>
        <w:jc w:val="both"/>
      </w:pPr>
      <w:r>
        <w:rPr>
          <w:color w:val="000000"/>
          <w:shd w:val="clear" w:color="auto" w:fill="FFFFFF"/>
        </w:rPr>
        <w:t>Lyon, G.R., (1995) Toward a definition of dyslexia. </w:t>
      </w:r>
      <w:r>
        <w:rPr>
          <w:i/>
          <w:iCs/>
          <w:color w:val="000000"/>
          <w:shd w:val="clear" w:color="auto" w:fill="FFFFFF"/>
        </w:rPr>
        <w:t>Annals of dyslexia</w:t>
      </w:r>
      <w:r>
        <w:rPr>
          <w:color w:val="000000"/>
          <w:shd w:val="clear" w:color="auto" w:fill="FFFFFF"/>
        </w:rPr>
        <w:t>, </w:t>
      </w:r>
      <w:r>
        <w:rPr>
          <w:i/>
          <w:iCs/>
          <w:color w:val="000000"/>
          <w:shd w:val="clear" w:color="auto" w:fill="FFFFFF"/>
        </w:rPr>
        <w:t>45</w:t>
      </w:r>
      <w:r>
        <w:rPr>
          <w:color w:val="000000"/>
          <w:shd w:val="clear" w:color="auto" w:fill="FFFFFF"/>
        </w:rPr>
        <w:t>, pp.1-27.</w:t>
      </w:r>
    </w:p>
    <w:p w14:paraId="42456E4C" w14:textId="77777777" w:rsidR="002A563C" w:rsidRDefault="002A563C" w:rsidP="002A563C">
      <w:pPr>
        <w:jc w:val="both"/>
      </w:pPr>
      <w:r>
        <w:rPr>
          <w:color w:val="000000"/>
          <w:shd w:val="clear" w:color="auto" w:fill="FFFFFF"/>
        </w:rPr>
        <w:t>Macpherson, W., Cook, T., Sentamu, J. and Stone, R., (1999). </w:t>
      </w:r>
      <w:r>
        <w:rPr>
          <w:i/>
          <w:iCs/>
          <w:color w:val="000000"/>
          <w:shd w:val="clear" w:color="auto" w:fill="FFFFFF"/>
        </w:rPr>
        <w:t>The Stephen Lawrence Inquiry: Report of an Inquiry by Sir William Macpherson of Cluny, CM 4262-I</w:t>
      </w:r>
      <w:r>
        <w:rPr>
          <w:color w:val="000000"/>
          <w:shd w:val="clear" w:color="auto" w:fill="FFFFFF"/>
        </w:rPr>
        <w:t>. Stationery Office.</w:t>
      </w:r>
    </w:p>
    <w:p w14:paraId="7CA531CC" w14:textId="77777777" w:rsidR="002A563C" w:rsidRDefault="002A563C" w:rsidP="002A563C">
      <w:pPr>
        <w:jc w:val="both"/>
        <w:rPr>
          <w:color w:val="000000"/>
          <w:shd w:val="clear" w:color="auto" w:fill="FFFFFF"/>
        </w:rPr>
      </w:pPr>
    </w:p>
    <w:p w14:paraId="6874574B" w14:textId="77777777" w:rsidR="002A563C" w:rsidRDefault="002A563C" w:rsidP="002A563C">
      <w:pPr>
        <w:jc w:val="both"/>
      </w:pPr>
      <w:r>
        <w:rPr>
          <w:color w:val="222222"/>
          <w:shd w:val="clear" w:color="auto" w:fill="FFFFFF"/>
        </w:rPr>
        <w:t>Makin, D.A., 2016. When the watchers are watched: An interpretive phenomenological analysis of body-worn cameras.</w:t>
      </w:r>
    </w:p>
    <w:p w14:paraId="5245BF92" w14:textId="77777777" w:rsidR="002A563C" w:rsidRDefault="002A563C" w:rsidP="002A563C">
      <w:pPr>
        <w:jc w:val="both"/>
        <w:rPr>
          <w:color w:val="000000"/>
          <w:shd w:val="clear" w:color="auto" w:fill="FFFFFF"/>
        </w:rPr>
      </w:pPr>
      <w:r>
        <w:rPr>
          <w:color w:val="000000"/>
          <w:shd w:val="clear" w:color="auto" w:fill="FFFFFF"/>
        </w:rPr>
        <w:t xml:space="preserve">Milner, M. (2011). A life of one’s own. Taylor &amp; Francis. https://doi.org/10.4324/ 9780203817193 </w:t>
      </w:r>
    </w:p>
    <w:p w14:paraId="58D33062" w14:textId="77777777" w:rsidR="002A563C" w:rsidRDefault="002A563C" w:rsidP="002A563C">
      <w:pPr>
        <w:jc w:val="both"/>
        <w:rPr>
          <w:color w:val="000000"/>
          <w:shd w:val="clear" w:color="auto" w:fill="FFFFFF"/>
        </w:rPr>
      </w:pPr>
      <w:r>
        <w:rPr>
          <w:color w:val="000000"/>
          <w:shd w:val="clear" w:color="auto" w:fill="FFFFFF"/>
        </w:rPr>
        <w:t xml:space="preserve">Milner, M. (1934). A life of one’s own. Reprint (p. 2011). New York: Routledge. </w:t>
      </w:r>
    </w:p>
    <w:p w14:paraId="38F41278" w14:textId="77777777" w:rsidR="002A563C" w:rsidRDefault="002A563C" w:rsidP="002A563C">
      <w:pPr>
        <w:jc w:val="both"/>
        <w:rPr>
          <w:color w:val="000000"/>
          <w:shd w:val="clear" w:color="auto" w:fill="FFFFFF"/>
        </w:rPr>
      </w:pPr>
    </w:p>
    <w:p w14:paraId="06754A88" w14:textId="77777777" w:rsidR="002A563C" w:rsidRDefault="002A563C" w:rsidP="002A563C">
      <w:pPr>
        <w:jc w:val="both"/>
      </w:pPr>
      <w:r>
        <w:rPr>
          <w:color w:val="000000"/>
          <w:shd w:val="clear" w:color="auto" w:fill="FFFFFF"/>
        </w:rPr>
        <w:t>Miller, D.A., (2022). Race, Higher Education and special educational needs and disabilities. </w:t>
      </w:r>
      <w:r>
        <w:rPr>
          <w:i/>
          <w:iCs/>
          <w:color w:val="000000"/>
          <w:shd w:val="clear" w:color="auto" w:fill="FFFFFF"/>
        </w:rPr>
        <w:t>British Educational Research Association report series: Race &amp; Education</w:t>
      </w:r>
      <w:r>
        <w:rPr>
          <w:color w:val="000000"/>
          <w:shd w:val="clear" w:color="auto" w:fill="FFFFFF"/>
        </w:rPr>
        <w:t>.</w:t>
      </w:r>
      <w:r>
        <w:rPr>
          <w:color w:val="000000"/>
        </w:rPr>
        <w:t xml:space="preserve"> </w:t>
      </w:r>
      <w:hyperlink r:id="rId50" w:history="1">
        <w:r>
          <w:rPr>
            <w:color w:val="000000"/>
            <w:u w:val="single" w:color="000000"/>
          </w:rPr>
          <w:t>https://www.bera.ac.uk/publication/race-higher-education-and-special-educational-needs-and-disabilities</w:t>
        </w:r>
      </w:hyperlink>
      <w:r>
        <w:rPr>
          <w:color w:val="000000"/>
        </w:rPr>
        <w:t xml:space="preserve"> [access 20 April 2023].</w:t>
      </w:r>
    </w:p>
    <w:p w14:paraId="5CB8FB14" w14:textId="77777777" w:rsidR="002A563C" w:rsidRDefault="002A563C" w:rsidP="002A563C">
      <w:pPr>
        <w:tabs>
          <w:tab w:val="left" w:pos="6069"/>
        </w:tabs>
        <w:jc w:val="both"/>
        <w:rPr>
          <w:color w:val="000000"/>
        </w:rPr>
      </w:pPr>
    </w:p>
    <w:p w14:paraId="3F850688" w14:textId="77777777" w:rsidR="002A563C" w:rsidRDefault="002A563C" w:rsidP="002A563C">
      <w:pPr>
        <w:jc w:val="both"/>
      </w:pPr>
      <w:r>
        <w:rPr>
          <w:color w:val="000000"/>
        </w:rPr>
        <w:t xml:space="preserve">Ministry of Justice (2021) national statistics, Ethnicity and the criminal Justice system. 2020 </w:t>
      </w:r>
      <w:hyperlink r:id="rId51" w:history="1">
        <w:r>
          <w:rPr>
            <w:color w:val="000000"/>
            <w:u w:val="single" w:color="000000"/>
          </w:rPr>
          <w:t>https://www.gov.uk/government/statistics/ethnicity-and-the-criminal-justice-system-statistics-2020/ethnicity-and-the-criminal-justice-system-2020#:~:text=6.1%20Prison%20Population&amp;text=In%202020%2C%20of%20prisoners%20whose,1%25%20from%20Other%20ethnic%20groups</w:t>
        </w:r>
      </w:hyperlink>
      <w:r>
        <w:rPr>
          <w:color w:val="000000"/>
        </w:rPr>
        <w:t>. [access 13 April 2023].</w:t>
      </w:r>
    </w:p>
    <w:p w14:paraId="6D586832" w14:textId="77777777" w:rsidR="002A563C" w:rsidRDefault="002A563C" w:rsidP="002A563C">
      <w:pPr>
        <w:tabs>
          <w:tab w:val="left" w:pos="5349"/>
        </w:tabs>
        <w:contextualSpacing/>
        <w:jc w:val="both"/>
        <w:rPr>
          <w:color w:val="000000"/>
        </w:rPr>
      </w:pPr>
    </w:p>
    <w:p w14:paraId="73A2295E" w14:textId="77777777" w:rsidR="002A563C" w:rsidRDefault="002A563C" w:rsidP="002A563C">
      <w:pPr>
        <w:jc w:val="both"/>
        <w:rPr>
          <w:color w:val="000000"/>
        </w:rPr>
      </w:pPr>
      <w:r>
        <w:rPr>
          <w:color w:val="000000"/>
        </w:rPr>
        <w:t>Muir, S., (2008). Participant produced video: giving participants camcorders as a social research method, Real Life Methods. University of Manchester. Available from: www.so cialsciences.manchester.ac.uk/morgancentre/realities/toolkits/participant-produced-video/ 2008-07-toolkit-camcorders.pdf [Accessed 23 April 2021].</w:t>
      </w:r>
    </w:p>
    <w:p w14:paraId="2F19E7DF" w14:textId="77777777" w:rsidR="002A563C" w:rsidRDefault="002A563C" w:rsidP="002A563C">
      <w:pPr>
        <w:contextualSpacing/>
        <w:jc w:val="both"/>
        <w:rPr>
          <w:color w:val="000000"/>
        </w:rPr>
      </w:pPr>
    </w:p>
    <w:p w14:paraId="0FE11F12" w14:textId="77777777" w:rsidR="002A563C" w:rsidRDefault="002A563C" w:rsidP="002A563C">
      <w:pPr>
        <w:contextualSpacing/>
        <w:jc w:val="both"/>
      </w:pPr>
      <w:r>
        <w:rPr>
          <w:color w:val="000000"/>
          <w:shd w:val="clear" w:color="auto" w:fill="FFFFFF"/>
        </w:rPr>
        <w:t>Nalavany, B.A., Logan, J.M. and Carawan, L.W., (2018). The relationship between emotional experience with dyslexia and work self‐efficacy among adults with dyslexia. </w:t>
      </w:r>
      <w:r>
        <w:rPr>
          <w:i/>
          <w:iCs/>
          <w:color w:val="000000"/>
          <w:shd w:val="clear" w:color="auto" w:fill="FFFFFF"/>
        </w:rPr>
        <w:t>Dyslexia</w:t>
      </w:r>
      <w:r>
        <w:rPr>
          <w:color w:val="000000"/>
          <w:shd w:val="clear" w:color="auto" w:fill="FFFFFF"/>
        </w:rPr>
        <w:t>, </w:t>
      </w:r>
      <w:r>
        <w:rPr>
          <w:i/>
          <w:iCs/>
          <w:color w:val="000000"/>
          <w:shd w:val="clear" w:color="auto" w:fill="FFFFFF"/>
        </w:rPr>
        <w:t>24</w:t>
      </w:r>
      <w:r>
        <w:rPr>
          <w:color w:val="000000"/>
          <w:shd w:val="clear" w:color="auto" w:fill="FFFFFF"/>
        </w:rPr>
        <w:t>(1), pp.17-32.</w:t>
      </w:r>
    </w:p>
    <w:p w14:paraId="4A71ACD6" w14:textId="77777777" w:rsidR="002A563C" w:rsidRDefault="002A563C" w:rsidP="002A563C">
      <w:pPr>
        <w:ind w:left="360"/>
        <w:contextualSpacing/>
        <w:jc w:val="both"/>
        <w:rPr>
          <w:color w:val="000000"/>
          <w:shd w:val="clear" w:color="auto" w:fill="FFFFFF"/>
        </w:rPr>
      </w:pPr>
    </w:p>
    <w:p w14:paraId="06006989" w14:textId="77777777" w:rsidR="002A563C" w:rsidRDefault="002A563C" w:rsidP="002A563C">
      <w:pPr>
        <w:jc w:val="both"/>
      </w:pPr>
      <w:r>
        <w:rPr>
          <w:color w:val="000000"/>
        </w:rPr>
        <w:t xml:space="preserve">Office for National Statistics (2021).  2011 Census analysis: Ethnicity and religion of the non- UK born population in England and Wales. 2011. </w:t>
      </w:r>
      <w:hyperlink r:id="rId52" w:history="1">
        <w:r>
          <w:rPr>
            <w:rStyle w:val="Hyperlink"/>
            <w:color w:val="000000"/>
          </w:rPr>
          <w:t>https://www.ons.gov.uk/peoplepopulationandcommunity/culturalidentity/ethnicity/articles/2011censusanalysisethnicityandreligionofthenonukbornpopulationinenglandandwales/2015-06-18</w:t>
        </w:r>
      </w:hyperlink>
      <w:r>
        <w:rPr>
          <w:color w:val="000000"/>
        </w:rPr>
        <w:t xml:space="preserve"> [3 April 2023]</w:t>
      </w:r>
    </w:p>
    <w:p w14:paraId="58DD4D70" w14:textId="77777777" w:rsidR="002A563C" w:rsidRDefault="002A563C" w:rsidP="002A563C">
      <w:pPr>
        <w:jc w:val="both"/>
        <w:rPr>
          <w:color w:val="000000"/>
        </w:rPr>
      </w:pPr>
    </w:p>
    <w:p w14:paraId="3CF0A305" w14:textId="77777777" w:rsidR="002A563C" w:rsidRDefault="002A563C" w:rsidP="002A563C">
      <w:pPr>
        <w:contextualSpacing/>
        <w:jc w:val="both"/>
        <w:rPr>
          <w:color w:val="000000"/>
        </w:rPr>
      </w:pPr>
      <w:r>
        <w:rPr>
          <w:color w:val="000000"/>
        </w:rPr>
        <w:t>OʼHara, J., (2003) Learning disabilities and ethnicity: achieving cultural competence. Advances in Psychiatric Treatment (9), 166–176.</w:t>
      </w:r>
    </w:p>
    <w:p w14:paraId="76AACEC7" w14:textId="77777777" w:rsidR="002A563C" w:rsidRDefault="002A563C" w:rsidP="002A563C">
      <w:pPr>
        <w:contextualSpacing/>
        <w:jc w:val="both"/>
        <w:rPr>
          <w:color w:val="000000"/>
        </w:rPr>
      </w:pPr>
    </w:p>
    <w:p w14:paraId="11CBB1F0" w14:textId="77777777" w:rsidR="002A563C" w:rsidRDefault="002A563C" w:rsidP="002A563C">
      <w:pPr>
        <w:contextualSpacing/>
        <w:jc w:val="both"/>
        <w:rPr>
          <w:color w:val="000000"/>
        </w:rPr>
      </w:pPr>
      <w:r>
        <w:rPr>
          <w:color w:val="000000"/>
        </w:rPr>
        <w:t>Osberg, L., 2001. Inequality. Pergamon, Oxford.</w:t>
      </w:r>
    </w:p>
    <w:p w14:paraId="4E761196" w14:textId="77777777" w:rsidR="002A563C" w:rsidRDefault="002A563C" w:rsidP="002A563C">
      <w:pPr>
        <w:contextualSpacing/>
        <w:jc w:val="both"/>
        <w:rPr>
          <w:color w:val="000000"/>
        </w:rPr>
      </w:pPr>
    </w:p>
    <w:p w14:paraId="228D99AF" w14:textId="77777777" w:rsidR="002A563C" w:rsidRDefault="002A563C" w:rsidP="002A563C">
      <w:pPr>
        <w:jc w:val="both"/>
      </w:pPr>
      <w:r>
        <w:rPr>
          <w:color w:val="000000"/>
          <w:shd w:val="clear" w:color="auto" w:fill="FFFFFF"/>
        </w:rPr>
        <w:t>Palmer, M., (2011). Disability and poverty: A conceptual review. </w:t>
      </w:r>
      <w:r>
        <w:rPr>
          <w:i/>
          <w:iCs/>
          <w:color w:val="000000"/>
        </w:rPr>
        <w:t>Journal of Disability Policy Studies</w:t>
      </w:r>
      <w:r>
        <w:rPr>
          <w:color w:val="000000"/>
        </w:rPr>
        <w:t>, </w:t>
      </w:r>
      <w:r>
        <w:rPr>
          <w:i/>
          <w:iCs/>
          <w:color w:val="000000"/>
        </w:rPr>
        <w:t>21</w:t>
      </w:r>
      <w:r>
        <w:rPr>
          <w:color w:val="000000"/>
        </w:rPr>
        <w:t>(4), pp.210-218.</w:t>
      </w:r>
    </w:p>
    <w:p w14:paraId="2D4DA185" w14:textId="77777777" w:rsidR="002A563C" w:rsidRDefault="002A563C" w:rsidP="002A563C">
      <w:pPr>
        <w:jc w:val="both"/>
        <w:rPr>
          <w:color w:val="000000"/>
        </w:rPr>
      </w:pPr>
    </w:p>
    <w:p w14:paraId="163A4815" w14:textId="77777777" w:rsidR="002A563C" w:rsidRDefault="002A563C" w:rsidP="002A563C">
      <w:pPr>
        <w:shd w:val="clear" w:color="auto" w:fill="FFFFFF"/>
        <w:spacing w:after="173"/>
        <w:jc w:val="both"/>
      </w:pPr>
      <w:bookmarkStart w:id="21" w:name="_Hlk134823100"/>
      <w:r>
        <w:rPr>
          <w:color w:val="000000"/>
          <w:shd w:val="clear" w:color="auto" w:fill="FFFFFF"/>
        </w:rPr>
        <w:t>Parsons, C. and Thompson</w:t>
      </w:r>
      <w:bookmarkEnd w:id="21"/>
      <w:r>
        <w:rPr>
          <w:color w:val="000000"/>
          <w:shd w:val="clear" w:color="auto" w:fill="FFFFFF"/>
        </w:rPr>
        <w:t>, T., 2017. Ethnicity, disadvantage, and other variables in the analysis of Birmingham longitudinal school attainment datasets. </w:t>
      </w:r>
      <w:r>
        <w:rPr>
          <w:i/>
          <w:iCs/>
          <w:color w:val="000000"/>
          <w:shd w:val="clear" w:color="auto" w:fill="FFFFFF"/>
        </w:rPr>
        <w:t>Educational Review</w:t>
      </w:r>
      <w:r>
        <w:rPr>
          <w:color w:val="000000"/>
          <w:shd w:val="clear" w:color="auto" w:fill="FFFFFF"/>
        </w:rPr>
        <w:t>, </w:t>
      </w:r>
      <w:r>
        <w:rPr>
          <w:i/>
          <w:iCs/>
          <w:color w:val="000000"/>
          <w:shd w:val="clear" w:color="auto" w:fill="FFFFFF"/>
        </w:rPr>
        <w:t>69</w:t>
      </w:r>
      <w:r>
        <w:rPr>
          <w:color w:val="000000"/>
          <w:shd w:val="clear" w:color="auto" w:fill="FFFFFF"/>
        </w:rPr>
        <w:t>(5), pp.577-599.</w:t>
      </w:r>
    </w:p>
    <w:p w14:paraId="54EBFC29" w14:textId="77777777" w:rsidR="002A563C" w:rsidRDefault="002A563C" w:rsidP="002A563C">
      <w:pPr>
        <w:shd w:val="clear" w:color="auto" w:fill="FFFFFF"/>
        <w:spacing w:after="173"/>
        <w:jc w:val="both"/>
      </w:pPr>
      <w:r>
        <w:rPr>
          <w:color w:val="222222"/>
          <w:shd w:val="clear" w:color="auto" w:fill="FFFFFF"/>
        </w:rPr>
        <w:t>Pietkiewicz, I. and Smith, J.A., 2014. A practical guide to using interpretative phenomenological analysis in qualitative research psychology. </w:t>
      </w:r>
      <w:r>
        <w:rPr>
          <w:i/>
          <w:iCs/>
          <w:color w:val="222222"/>
          <w:shd w:val="clear" w:color="auto" w:fill="FFFFFF"/>
        </w:rPr>
        <w:t>Psychological journal</w:t>
      </w:r>
      <w:r>
        <w:rPr>
          <w:color w:val="222222"/>
          <w:shd w:val="clear" w:color="auto" w:fill="FFFFFF"/>
        </w:rPr>
        <w:t>, </w:t>
      </w:r>
      <w:r>
        <w:rPr>
          <w:i/>
          <w:iCs/>
          <w:color w:val="222222"/>
          <w:shd w:val="clear" w:color="auto" w:fill="FFFFFF"/>
        </w:rPr>
        <w:t>20</w:t>
      </w:r>
      <w:r>
        <w:rPr>
          <w:color w:val="222222"/>
          <w:shd w:val="clear" w:color="auto" w:fill="FFFFFF"/>
        </w:rPr>
        <w:t>(1), pp.7-14.</w:t>
      </w:r>
    </w:p>
    <w:p w14:paraId="7C358303" w14:textId="77777777" w:rsidR="002A563C" w:rsidRDefault="002A563C" w:rsidP="002A563C">
      <w:pPr>
        <w:jc w:val="both"/>
      </w:pPr>
      <w:r>
        <w:rPr>
          <w:color w:val="000000"/>
          <w:shd w:val="clear" w:color="auto" w:fill="FFFFFF"/>
        </w:rPr>
        <w:t>Provine, W.B., (1986). Geneticists and race. </w:t>
      </w:r>
      <w:r>
        <w:rPr>
          <w:i/>
          <w:iCs/>
          <w:color w:val="000000"/>
          <w:shd w:val="clear" w:color="auto" w:fill="FFFFFF"/>
        </w:rPr>
        <w:t>American Zoologist</w:t>
      </w:r>
      <w:r>
        <w:rPr>
          <w:color w:val="000000"/>
          <w:shd w:val="clear" w:color="auto" w:fill="FFFFFF"/>
        </w:rPr>
        <w:t>, </w:t>
      </w:r>
      <w:r>
        <w:rPr>
          <w:i/>
          <w:iCs/>
          <w:color w:val="000000"/>
          <w:shd w:val="clear" w:color="auto" w:fill="FFFFFF"/>
        </w:rPr>
        <w:t>26</w:t>
      </w:r>
      <w:r>
        <w:rPr>
          <w:color w:val="000000"/>
          <w:shd w:val="clear" w:color="auto" w:fill="FFFFFF"/>
        </w:rPr>
        <w:t>(3), pp.857-888.</w:t>
      </w:r>
    </w:p>
    <w:p w14:paraId="2BF00D4A" w14:textId="77777777" w:rsidR="002A563C" w:rsidRDefault="002A563C" w:rsidP="002A563C">
      <w:pPr>
        <w:contextualSpacing/>
        <w:jc w:val="both"/>
        <w:rPr>
          <w:color w:val="000000"/>
        </w:rPr>
      </w:pPr>
      <w:r>
        <w:rPr>
          <w:color w:val="000000"/>
        </w:rPr>
        <w:t>Quadri, N., &amp; Bullen, P. (2007). Exploring students‟ views with video diaries. SOLSTICE 2007 conference. Edge Hill University.</w:t>
      </w:r>
    </w:p>
    <w:p w14:paraId="333AABD2" w14:textId="77777777" w:rsidR="002A563C" w:rsidRDefault="002A563C" w:rsidP="002A563C">
      <w:pPr>
        <w:contextualSpacing/>
        <w:jc w:val="both"/>
        <w:rPr>
          <w:color w:val="000000"/>
        </w:rPr>
      </w:pPr>
    </w:p>
    <w:p w14:paraId="6CDE6C41" w14:textId="77777777" w:rsidR="002A563C" w:rsidRDefault="002A563C" w:rsidP="002A563C">
      <w:pPr>
        <w:jc w:val="both"/>
        <w:rPr>
          <w:color w:val="000000"/>
          <w:shd w:val="clear" w:color="auto" w:fill="FFFFFF"/>
        </w:rPr>
      </w:pPr>
      <w:bookmarkStart w:id="22" w:name="_Hlk120134187"/>
      <w:r>
        <w:rPr>
          <w:color w:val="000000"/>
          <w:shd w:val="clear" w:color="auto" w:fill="FFFFFF"/>
        </w:rPr>
        <w:t>Race, E. and Genetics Working Group, (2005</w:t>
      </w:r>
      <w:bookmarkEnd w:id="22"/>
      <w:r>
        <w:rPr>
          <w:color w:val="000000"/>
          <w:shd w:val="clear" w:color="auto" w:fill="FFFFFF"/>
        </w:rPr>
        <w:t>). The use of racial, ethnic, and ancestral categories in human genetics research. The American Journal of Human Genetics, 77(4), pp.519-532.</w:t>
      </w:r>
    </w:p>
    <w:p w14:paraId="2BEBF911" w14:textId="77777777" w:rsidR="002A563C" w:rsidRDefault="002A563C" w:rsidP="002A563C">
      <w:pPr>
        <w:jc w:val="both"/>
        <w:rPr>
          <w:color w:val="000000"/>
        </w:rPr>
      </w:pPr>
    </w:p>
    <w:p w14:paraId="16BED9F8" w14:textId="77777777" w:rsidR="002A563C" w:rsidRDefault="002A563C" w:rsidP="002A563C">
      <w:pPr>
        <w:jc w:val="both"/>
      </w:pPr>
      <w:r>
        <w:rPr>
          <w:color w:val="000000"/>
          <w:shd w:val="clear" w:color="auto" w:fill="FFFFFF"/>
        </w:rPr>
        <w:t>Rajasinghe, D., Aluthgama-Baduge, C. and Mulholland, G., (2018), May. Interpretative phenomenological analysis as an entrepreneurship research methodology. In </w:t>
      </w:r>
      <w:r>
        <w:rPr>
          <w:i/>
          <w:iCs/>
          <w:color w:val="000000"/>
          <w:shd w:val="clear" w:color="auto" w:fill="FFFFFF"/>
        </w:rPr>
        <w:t>25th Eurasia Business and Economics Society (EBES) Conference</w:t>
      </w:r>
      <w:r>
        <w:rPr>
          <w:color w:val="000000"/>
          <w:shd w:val="clear" w:color="auto" w:fill="FFFFFF"/>
        </w:rPr>
        <w:t>.</w:t>
      </w:r>
    </w:p>
    <w:p w14:paraId="32BCBBF0" w14:textId="77777777" w:rsidR="002A563C" w:rsidRDefault="002A563C" w:rsidP="002A563C">
      <w:pPr>
        <w:jc w:val="both"/>
      </w:pPr>
      <w:r>
        <w:rPr>
          <w:color w:val="000000"/>
          <w:shd w:val="clear" w:color="auto" w:fill="FFFFFF"/>
        </w:rPr>
        <w:t>Rankin-Wright, A.J., Hylton, K. and Norman, L., (2020). Critical race theory and black feminist insights into “race” and gender equality. </w:t>
      </w:r>
      <w:r>
        <w:rPr>
          <w:i/>
          <w:iCs/>
          <w:color w:val="000000"/>
          <w:shd w:val="clear" w:color="auto" w:fill="FFFFFF"/>
        </w:rPr>
        <w:t>Ethnic and Racial Studies</w:t>
      </w:r>
      <w:r>
        <w:rPr>
          <w:color w:val="000000"/>
          <w:shd w:val="clear" w:color="auto" w:fill="FFFFFF"/>
        </w:rPr>
        <w:t>, </w:t>
      </w:r>
      <w:r>
        <w:rPr>
          <w:i/>
          <w:iCs/>
          <w:color w:val="000000"/>
          <w:shd w:val="clear" w:color="auto" w:fill="FFFFFF"/>
        </w:rPr>
        <w:t>43</w:t>
      </w:r>
      <w:r>
        <w:rPr>
          <w:color w:val="000000"/>
          <w:shd w:val="clear" w:color="auto" w:fill="FFFFFF"/>
        </w:rPr>
        <w:t>(7), pp.1111-1129.</w:t>
      </w:r>
    </w:p>
    <w:p w14:paraId="0D82AC8C" w14:textId="77777777" w:rsidR="002A563C" w:rsidRDefault="002A563C" w:rsidP="002A563C">
      <w:pPr>
        <w:jc w:val="both"/>
        <w:rPr>
          <w:color w:val="000000"/>
          <w:kern w:val="3"/>
        </w:rPr>
      </w:pPr>
    </w:p>
    <w:p w14:paraId="69223FD6" w14:textId="77777777" w:rsidR="002A563C" w:rsidRDefault="002A563C" w:rsidP="002A563C">
      <w:pPr>
        <w:contextualSpacing/>
        <w:jc w:val="both"/>
      </w:pPr>
      <w:r>
        <w:rPr>
          <w:color w:val="000000"/>
          <w:shd w:val="clear" w:color="auto" w:fill="FFFFFF"/>
        </w:rPr>
        <w:t xml:space="preserve">Razaq, A,, Harrison, D., Karunanithi, S,. Barr, B., Asaria, M., Routen, A Khunti, K 2020. BAME COVID-19 DEATHS-What do we Know? Rapid Data &amp; Evidence Review. </w:t>
      </w:r>
      <w:hyperlink r:id="rId53" w:history="1">
        <w:r>
          <w:rPr>
            <w:rStyle w:val="Hyperlink"/>
            <w:color w:val="000000"/>
            <w:shd w:val="clear" w:color="auto" w:fill="FFFFFF"/>
          </w:rPr>
          <w:t>https://www.cebm.net/covid-19/bame-covid-19-deaths-what-do-we-know-rapid-data-evidence-review/</w:t>
        </w:r>
      </w:hyperlink>
      <w:r>
        <w:rPr>
          <w:color w:val="000000"/>
          <w:shd w:val="clear" w:color="auto" w:fill="FFFFFF"/>
        </w:rPr>
        <w:t xml:space="preserve"> [17 September 2021</w:t>
      </w:r>
    </w:p>
    <w:p w14:paraId="61F7F1CC" w14:textId="77777777" w:rsidR="002A563C" w:rsidRDefault="002A563C" w:rsidP="002A563C">
      <w:pPr>
        <w:contextualSpacing/>
        <w:jc w:val="both"/>
        <w:rPr>
          <w:color w:val="000000"/>
        </w:rPr>
      </w:pPr>
    </w:p>
    <w:p w14:paraId="0003FF06" w14:textId="77777777" w:rsidR="002A563C" w:rsidRDefault="002A563C" w:rsidP="002A563C">
      <w:pPr>
        <w:contextualSpacing/>
        <w:jc w:val="both"/>
      </w:pPr>
      <w:r>
        <w:rPr>
          <w:color w:val="000000"/>
          <w:shd w:val="clear" w:color="auto" w:fill="FFFFFF"/>
        </w:rPr>
        <w:t>Riddick, B., (2000). An examination of the relationship between labelling and stigmatisation with special reference to dyslexia. </w:t>
      </w:r>
      <w:r>
        <w:rPr>
          <w:i/>
          <w:iCs/>
          <w:color w:val="000000"/>
        </w:rPr>
        <w:t>Disability &amp; Society</w:t>
      </w:r>
      <w:r>
        <w:rPr>
          <w:color w:val="000000"/>
        </w:rPr>
        <w:t>, </w:t>
      </w:r>
      <w:r>
        <w:rPr>
          <w:i/>
          <w:iCs/>
          <w:color w:val="000000"/>
        </w:rPr>
        <w:t>15</w:t>
      </w:r>
      <w:r>
        <w:rPr>
          <w:color w:val="000000"/>
        </w:rPr>
        <w:t>(4), pp.653-667.</w:t>
      </w:r>
    </w:p>
    <w:p w14:paraId="345B297A" w14:textId="77777777" w:rsidR="002A563C" w:rsidRDefault="002A563C" w:rsidP="002A563C">
      <w:pPr>
        <w:jc w:val="both"/>
        <w:rPr>
          <w:color w:val="000000"/>
        </w:rPr>
      </w:pPr>
    </w:p>
    <w:p w14:paraId="2852EBD0" w14:textId="77777777" w:rsidR="002A563C" w:rsidRDefault="002A563C" w:rsidP="002A563C">
      <w:pPr>
        <w:contextualSpacing/>
        <w:jc w:val="both"/>
      </w:pPr>
      <w:r>
        <w:rPr>
          <w:color w:val="000000"/>
          <w:shd w:val="clear" w:color="auto" w:fill="FFFFFF"/>
        </w:rPr>
        <w:t>Robinson, S.A., (2013). Educating Black Males with Dyslexia. </w:t>
      </w:r>
      <w:r>
        <w:rPr>
          <w:i/>
          <w:iCs/>
          <w:color w:val="000000"/>
          <w:shd w:val="clear" w:color="auto" w:fill="FFFFFF"/>
        </w:rPr>
        <w:t>Interdisciplinary Journal of Teaching and Learning</w:t>
      </w:r>
      <w:r>
        <w:rPr>
          <w:color w:val="000000"/>
          <w:shd w:val="clear" w:color="auto" w:fill="FFFFFF"/>
        </w:rPr>
        <w:t>, </w:t>
      </w:r>
      <w:r>
        <w:rPr>
          <w:i/>
          <w:iCs/>
          <w:color w:val="000000"/>
          <w:shd w:val="clear" w:color="auto" w:fill="FFFFFF"/>
        </w:rPr>
        <w:t>3</w:t>
      </w:r>
      <w:r>
        <w:rPr>
          <w:color w:val="000000"/>
          <w:shd w:val="clear" w:color="auto" w:fill="FFFFFF"/>
        </w:rPr>
        <w:t>(3), pp.159-174.</w:t>
      </w:r>
    </w:p>
    <w:p w14:paraId="102D5E99" w14:textId="77777777" w:rsidR="002A563C" w:rsidRDefault="002A563C" w:rsidP="002A563C">
      <w:pPr>
        <w:ind w:left="360"/>
        <w:contextualSpacing/>
        <w:jc w:val="both"/>
        <w:rPr>
          <w:color w:val="000000"/>
        </w:rPr>
      </w:pPr>
    </w:p>
    <w:p w14:paraId="3792CF1D" w14:textId="77777777" w:rsidR="002A563C" w:rsidRDefault="002A563C" w:rsidP="002A563C">
      <w:pPr>
        <w:contextualSpacing/>
        <w:jc w:val="both"/>
        <w:rPr>
          <w:color w:val="000000"/>
        </w:rPr>
      </w:pPr>
      <w:r>
        <w:rPr>
          <w:color w:val="000000"/>
        </w:rPr>
        <w:t>Rose, J. (2009). Identifying and teaching children and young people with dyslexia and literacy difficulties. Department for Children, Schools, and Families.” London: The Stationery Office</w:t>
      </w:r>
    </w:p>
    <w:p w14:paraId="16205E39" w14:textId="77777777" w:rsidR="002A563C" w:rsidRDefault="002A563C" w:rsidP="002A563C">
      <w:pPr>
        <w:jc w:val="both"/>
        <w:rPr>
          <w:color w:val="000000"/>
          <w:shd w:val="clear" w:color="auto" w:fill="FFFFFF"/>
        </w:rPr>
      </w:pPr>
    </w:p>
    <w:p w14:paraId="72CB61DB" w14:textId="77777777" w:rsidR="002A563C" w:rsidRDefault="002A563C" w:rsidP="002A563C">
      <w:pPr>
        <w:contextualSpacing/>
        <w:jc w:val="both"/>
      </w:pPr>
      <w:r>
        <w:rPr>
          <w:color w:val="000000"/>
          <w:shd w:val="clear" w:color="auto" w:fill="FFFFFF"/>
        </w:rPr>
        <w:t>Roulstone, A., (2004). Employment barriers and inclusive futures. </w:t>
      </w:r>
      <w:r>
        <w:rPr>
          <w:i/>
          <w:iCs/>
          <w:color w:val="000000"/>
          <w:shd w:val="clear" w:color="auto" w:fill="FFFFFF"/>
        </w:rPr>
        <w:t>Disabling barriers-Enabling environments</w:t>
      </w:r>
      <w:r>
        <w:rPr>
          <w:color w:val="000000"/>
          <w:shd w:val="clear" w:color="auto" w:fill="FFFFFF"/>
        </w:rPr>
        <w:t>, pp.195-200.</w:t>
      </w:r>
    </w:p>
    <w:p w14:paraId="7F7614C0" w14:textId="77777777" w:rsidR="002A563C" w:rsidRDefault="002A563C" w:rsidP="002A563C">
      <w:pPr>
        <w:jc w:val="both"/>
        <w:rPr>
          <w:color w:val="000000"/>
          <w:shd w:val="clear" w:color="auto" w:fill="FFFFFF"/>
        </w:rPr>
      </w:pPr>
    </w:p>
    <w:p w14:paraId="7007163D" w14:textId="77777777" w:rsidR="002A563C" w:rsidRDefault="002A563C" w:rsidP="002A563C">
      <w:pPr>
        <w:contextualSpacing/>
        <w:jc w:val="both"/>
      </w:pPr>
      <w:r>
        <w:rPr>
          <w:color w:val="000000"/>
          <w:shd w:val="clear" w:color="auto" w:fill="FFFFFF"/>
        </w:rPr>
        <w:t>Santuzzi, A.M. and Waltz, P.R., (2016). Disability in the workplace: A unique and variable identity. </w:t>
      </w:r>
      <w:r>
        <w:rPr>
          <w:i/>
          <w:iCs/>
          <w:color w:val="000000"/>
          <w:shd w:val="clear" w:color="auto" w:fill="FFFFFF"/>
        </w:rPr>
        <w:t>Journal of Management</w:t>
      </w:r>
      <w:r>
        <w:rPr>
          <w:color w:val="000000"/>
          <w:shd w:val="clear" w:color="auto" w:fill="FFFFFF"/>
        </w:rPr>
        <w:t>, </w:t>
      </w:r>
      <w:r>
        <w:rPr>
          <w:i/>
          <w:iCs/>
          <w:color w:val="000000"/>
          <w:shd w:val="clear" w:color="auto" w:fill="FFFFFF"/>
        </w:rPr>
        <w:t>42</w:t>
      </w:r>
      <w:r>
        <w:rPr>
          <w:color w:val="000000"/>
          <w:shd w:val="clear" w:color="auto" w:fill="FFFFFF"/>
        </w:rPr>
        <w:t>(5), pp.1111-1135.</w:t>
      </w:r>
    </w:p>
    <w:p w14:paraId="5AED122D" w14:textId="77777777" w:rsidR="002A563C" w:rsidRDefault="002A563C" w:rsidP="002A563C">
      <w:pPr>
        <w:contextualSpacing/>
        <w:jc w:val="both"/>
        <w:rPr>
          <w:color w:val="000000"/>
        </w:rPr>
      </w:pPr>
    </w:p>
    <w:p w14:paraId="53DF3777" w14:textId="77777777" w:rsidR="002A563C" w:rsidRDefault="002A563C" w:rsidP="002A563C">
      <w:pPr>
        <w:jc w:val="both"/>
      </w:pPr>
      <w:r>
        <w:rPr>
          <w:color w:val="000000"/>
          <w:shd w:val="clear" w:color="auto" w:fill="FFFFFF"/>
        </w:rPr>
        <w:t>Shaw, S.C., Hennessy, L.R. and Anderson, J.L., (2022). The learning experiences of dyslexic medical students during the COVID-19 pandemic: a phenomenological study. </w:t>
      </w:r>
      <w:r>
        <w:rPr>
          <w:i/>
          <w:iCs/>
          <w:color w:val="000000"/>
          <w:shd w:val="clear" w:color="auto" w:fill="FFFFFF"/>
        </w:rPr>
        <w:t>Advances in Health Sciences Education</w:t>
      </w:r>
      <w:r>
        <w:rPr>
          <w:color w:val="000000"/>
          <w:shd w:val="clear" w:color="auto" w:fill="FFFFFF"/>
        </w:rPr>
        <w:t>, pp.1-18.</w:t>
      </w:r>
    </w:p>
    <w:p w14:paraId="355FB862" w14:textId="77777777" w:rsidR="002A563C" w:rsidRDefault="002A563C" w:rsidP="002A563C">
      <w:pPr>
        <w:jc w:val="both"/>
      </w:pPr>
      <w:r>
        <w:rPr>
          <w:color w:val="000000"/>
          <w:shd w:val="clear" w:color="auto" w:fill="FFFFFF"/>
        </w:rPr>
        <w:t>Silverman, D., (2010). Doing qualitative research.  A practical handbook. London. sage. 3</w:t>
      </w:r>
      <w:r>
        <w:rPr>
          <w:color w:val="000000"/>
          <w:shd w:val="clear" w:color="auto" w:fill="FFFFFF"/>
          <w:vertAlign w:val="superscript"/>
        </w:rPr>
        <w:t>rd</w:t>
      </w:r>
      <w:r>
        <w:rPr>
          <w:color w:val="000000"/>
          <w:shd w:val="clear" w:color="auto" w:fill="FFFFFF"/>
        </w:rPr>
        <w:t xml:space="preserve"> edn.</w:t>
      </w:r>
    </w:p>
    <w:p w14:paraId="34314D83" w14:textId="77777777" w:rsidR="002A563C" w:rsidRDefault="002A563C" w:rsidP="002A563C">
      <w:pPr>
        <w:jc w:val="both"/>
      </w:pPr>
      <w:r>
        <w:rPr>
          <w:color w:val="222222"/>
          <w:shd w:val="clear" w:color="auto" w:fill="FFFFFF"/>
        </w:rPr>
        <w:t>Smith, J.A., 2011. Evaluating the contribution of interpretative phenomenological analysis. </w:t>
      </w:r>
      <w:r>
        <w:rPr>
          <w:i/>
          <w:iCs/>
          <w:color w:val="222222"/>
          <w:shd w:val="clear" w:color="auto" w:fill="FFFFFF"/>
        </w:rPr>
        <w:t>Health psychology review</w:t>
      </w:r>
      <w:r>
        <w:rPr>
          <w:color w:val="222222"/>
          <w:shd w:val="clear" w:color="auto" w:fill="FFFFFF"/>
        </w:rPr>
        <w:t>, </w:t>
      </w:r>
      <w:r>
        <w:rPr>
          <w:i/>
          <w:iCs/>
          <w:color w:val="222222"/>
          <w:shd w:val="clear" w:color="auto" w:fill="FFFFFF"/>
        </w:rPr>
        <w:t>5</w:t>
      </w:r>
      <w:r>
        <w:rPr>
          <w:color w:val="222222"/>
          <w:shd w:val="clear" w:color="auto" w:fill="FFFFFF"/>
        </w:rPr>
        <w:t>(1), pp.9-27.</w:t>
      </w:r>
    </w:p>
    <w:p w14:paraId="6277601F" w14:textId="77777777" w:rsidR="002A563C" w:rsidRDefault="002A563C" w:rsidP="002A563C">
      <w:pPr>
        <w:jc w:val="both"/>
        <w:rPr>
          <w:color w:val="000000"/>
          <w:shd w:val="clear" w:color="auto" w:fill="FFFFFF"/>
        </w:rPr>
      </w:pPr>
    </w:p>
    <w:p w14:paraId="18AF74AF" w14:textId="77777777" w:rsidR="002A563C" w:rsidRDefault="002A563C" w:rsidP="002A563C">
      <w:pPr>
        <w:jc w:val="both"/>
        <w:rPr>
          <w:color w:val="000000"/>
        </w:rPr>
      </w:pPr>
      <w:r>
        <w:rPr>
          <w:color w:val="000000"/>
        </w:rPr>
        <w:t>Smith JA, Flowers P, Larkin M (2009). Interpretative phenomenological analysis: theory, method, research. London: Sage</w:t>
      </w:r>
    </w:p>
    <w:p w14:paraId="1E1C14E0" w14:textId="77777777" w:rsidR="002A563C" w:rsidRDefault="002A563C" w:rsidP="002A563C">
      <w:pPr>
        <w:jc w:val="both"/>
        <w:rPr>
          <w:color w:val="000000"/>
          <w:shd w:val="clear" w:color="auto" w:fill="FFFFFF"/>
        </w:rPr>
      </w:pPr>
    </w:p>
    <w:p w14:paraId="36598ACD" w14:textId="77777777" w:rsidR="002A563C" w:rsidRDefault="002A563C" w:rsidP="002A563C">
      <w:pPr>
        <w:jc w:val="both"/>
        <w:rPr>
          <w:color w:val="000000"/>
        </w:rPr>
      </w:pPr>
      <w:bookmarkStart w:id="23" w:name="_Hlk186750478"/>
      <w:r>
        <w:rPr>
          <w:color w:val="000000"/>
        </w:rPr>
        <w:t>Smith, J.A., &amp; Osborn, M. (2008). Interpretative phenomenological analysis. IN: J. Smith (ed.), Qualitative psychology: A practical guide to research methods (pp. 53- 80). London: Sage</w:t>
      </w:r>
    </w:p>
    <w:bookmarkEnd w:id="23"/>
    <w:p w14:paraId="242EA182" w14:textId="77777777" w:rsidR="002A563C" w:rsidRDefault="002A563C" w:rsidP="002A563C">
      <w:pPr>
        <w:jc w:val="both"/>
        <w:rPr>
          <w:color w:val="000000"/>
        </w:rPr>
      </w:pPr>
    </w:p>
    <w:p w14:paraId="2BF6B332" w14:textId="77777777" w:rsidR="002A563C" w:rsidRDefault="002A563C" w:rsidP="002A563C">
      <w:pPr>
        <w:jc w:val="both"/>
      </w:pPr>
      <w:r>
        <w:rPr>
          <w:color w:val="222222"/>
          <w:shd w:val="clear" w:color="auto" w:fill="FFFFFF"/>
        </w:rPr>
        <w:t>Smith, J, A. (2004)  "Reflecting on the development of interpretative phenomenological analysis and its contribution to qualitative research in psychology." </w:t>
      </w:r>
      <w:r>
        <w:rPr>
          <w:i/>
          <w:iCs/>
          <w:color w:val="222222"/>
          <w:shd w:val="clear" w:color="auto" w:fill="FFFFFF"/>
        </w:rPr>
        <w:t>Qualitative research in psychology</w:t>
      </w:r>
      <w:r>
        <w:rPr>
          <w:color w:val="222222"/>
          <w:shd w:val="clear" w:color="auto" w:fill="FFFFFF"/>
        </w:rPr>
        <w:t> 1, no. 1 39-54.</w:t>
      </w:r>
    </w:p>
    <w:p w14:paraId="32455D22" w14:textId="77777777" w:rsidR="002A563C" w:rsidRDefault="002A563C" w:rsidP="002A563C">
      <w:pPr>
        <w:jc w:val="both"/>
        <w:rPr>
          <w:color w:val="000000"/>
        </w:rPr>
      </w:pPr>
    </w:p>
    <w:p w14:paraId="2A129E45" w14:textId="77777777" w:rsidR="002A563C" w:rsidRDefault="002A563C" w:rsidP="002A563C">
      <w:pPr>
        <w:jc w:val="both"/>
      </w:pPr>
      <w:r>
        <w:rPr>
          <w:color w:val="222222"/>
          <w:shd w:val="clear" w:color="auto" w:fill="FFFFFF"/>
        </w:rPr>
        <w:t>Smith, J.A., Jarman, M. and Osborn, M., 1999. Doing interpretative phenomenological analysis. </w:t>
      </w:r>
      <w:r>
        <w:rPr>
          <w:i/>
          <w:iCs/>
          <w:color w:val="222222"/>
          <w:shd w:val="clear" w:color="auto" w:fill="FFFFFF"/>
        </w:rPr>
        <w:t>Qualitative health psychology: Theories and methods</w:t>
      </w:r>
      <w:r>
        <w:rPr>
          <w:color w:val="222222"/>
          <w:shd w:val="clear" w:color="auto" w:fill="FFFFFF"/>
        </w:rPr>
        <w:t>, </w:t>
      </w:r>
      <w:r>
        <w:rPr>
          <w:i/>
          <w:iCs/>
          <w:color w:val="222222"/>
          <w:shd w:val="clear" w:color="auto" w:fill="FFFFFF"/>
        </w:rPr>
        <w:t>1</w:t>
      </w:r>
      <w:r>
        <w:rPr>
          <w:color w:val="222222"/>
          <w:shd w:val="clear" w:color="auto" w:fill="FFFFFF"/>
        </w:rPr>
        <w:t>(1), pp.218-240.</w:t>
      </w:r>
    </w:p>
    <w:p w14:paraId="274E8A65" w14:textId="77777777" w:rsidR="002A563C" w:rsidRDefault="002A563C" w:rsidP="002A563C">
      <w:pPr>
        <w:jc w:val="both"/>
        <w:rPr>
          <w:color w:val="000000"/>
          <w:shd w:val="clear" w:color="auto" w:fill="FFFFFF"/>
        </w:rPr>
      </w:pPr>
    </w:p>
    <w:p w14:paraId="0B20098E" w14:textId="77777777" w:rsidR="002A563C" w:rsidRDefault="002A563C" w:rsidP="002A563C">
      <w:pPr>
        <w:jc w:val="both"/>
        <w:rPr>
          <w:color w:val="000000"/>
        </w:rPr>
      </w:pPr>
      <w:r>
        <w:rPr>
          <w:color w:val="000000"/>
        </w:rPr>
        <w:t>Tanner, K (2009) Adult dyslexia and the conundrum of failure Disability and Society, 24: 6 785-797.</w:t>
      </w:r>
    </w:p>
    <w:p w14:paraId="671B3D4A" w14:textId="77777777" w:rsidR="002A563C" w:rsidRDefault="002A563C" w:rsidP="002A563C">
      <w:pPr>
        <w:jc w:val="both"/>
      </w:pPr>
      <w:r>
        <w:rPr>
          <w:color w:val="000000"/>
        </w:rPr>
        <w:t>Teo, J.T., Bean, D.M., Bendayan, R., Dobson, R.J. and Shah, A.M., 2020. Impact of ethnicity on the outcome of severe COVID-19 infection. Data from an ethnically diverse UK tertiary centre. </w:t>
      </w:r>
      <w:r>
        <w:rPr>
          <w:i/>
          <w:iCs/>
          <w:color w:val="000000"/>
        </w:rPr>
        <w:t>MedRxiv</w:t>
      </w:r>
      <w:r>
        <w:rPr>
          <w:color w:val="000000"/>
        </w:rPr>
        <w:t>, pp.2020-05. medRxiv preprint doi: https://doi.org/10.1101/2020.05.02.20078642 [Accessed 28 January 22]</w:t>
      </w:r>
    </w:p>
    <w:p w14:paraId="1B0B1C46" w14:textId="77777777" w:rsidR="002A563C" w:rsidRDefault="002A563C" w:rsidP="002A563C">
      <w:pPr>
        <w:jc w:val="both"/>
        <w:rPr>
          <w:color w:val="000000"/>
        </w:rPr>
      </w:pPr>
      <w:r>
        <w:rPr>
          <w:color w:val="000000"/>
        </w:rPr>
        <w:t xml:space="preserve">The Centre for social injustice (2021) Now is not the time: A report by CSJ disability commission. </w:t>
      </w:r>
    </w:p>
    <w:p w14:paraId="14485B7C" w14:textId="77777777" w:rsidR="002A563C" w:rsidRDefault="002A563C" w:rsidP="002A563C">
      <w:pPr>
        <w:jc w:val="both"/>
      </w:pPr>
      <w:hyperlink r:id="rId54" w:history="1">
        <w:r>
          <w:rPr>
            <w:rStyle w:val="Hyperlink"/>
            <w:color w:val="000000"/>
          </w:rPr>
          <w:t>https://www.centreforsocialjustice.org.uk/wp-content/uploads/2021/03/CSJJ8819-Disability-Report-190408.pdf</w:t>
        </w:r>
      </w:hyperlink>
      <w:r>
        <w:rPr>
          <w:color w:val="000000"/>
        </w:rPr>
        <w:t xml:space="preserve">  [Accessed 11 March 23].</w:t>
      </w:r>
    </w:p>
    <w:p w14:paraId="36EA6469" w14:textId="77777777" w:rsidR="002A563C" w:rsidRDefault="002A563C" w:rsidP="002A563C">
      <w:pPr>
        <w:jc w:val="both"/>
        <w:rPr>
          <w:color w:val="000000"/>
          <w:kern w:val="3"/>
        </w:rPr>
      </w:pPr>
    </w:p>
    <w:p w14:paraId="591AEB1B" w14:textId="77777777" w:rsidR="002A563C" w:rsidRDefault="002A563C" w:rsidP="002A563C">
      <w:pPr>
        <w:jc w:val="both"/>
      </w:pPr>
      <w:r>
        <w:rPr>
          <w:color w:val="000000"/>
        </w:rPr>
        <w:t>The Data Protection Act 2018 is the UK’s implementation of the General Data Protection Regulation (GDPR).</w:t>
      </w:r>
      <w:hyperlink r:id="rId55" w:history="1">
        <w:r>
          <w:rPr>
            <w:rStyle w:val="Hyperlink"/>
          </w:rPr>
          <w:t>https://www.gov.uk/data-protection</w:t>
        </w:r>
      </w:hyperlink>
      <w:r>
        <w:rPr>
          <w:color w:val="000000"/>
        </w:rPr>
        <w:t xml:space="preserve"> [Accessed 7 October 2024]</w:t>
      </w:r>
    </w:p>
    <w:p w14:paraId="78BA5847" w14:textId="77777777" w:rsidR="002A563C" w:rsidRDefault="002A563C" w:rsidP="002A563C">
      <w:pPr>
        <w:jc w:val="both"/>
        <w:rPr>
          <w:color w:val="000000"/>
          <w:kern w:val="3"/>
        </w:rPr>
      </w:pPr>
    </w:p>
    <w:p w14:paraId="1FD98418" w14:textId="77777777" w:rsidR="002A563C" w:rsidRDefault="002A563C" w:rsidP="002A563C">
      <w:pPr>
        <w:jc w:val="both"/>
      </w:pPr>
      <w:bookmarkStart w:id="24" w:name="_Hlk134819938"/>
      <w:bookmarkStart w:id="25" w:name="_Hlk134639094"/>
      <w:r>
        <w:rPr>
          <w:color w:val="000000"/>
          <w:shd w:val="clear" w:color="auto" w:fill="FFFFFF"/>
        </w:rPr>
        <w:t>Warmington</w:t>
      </w:r>
      <w:bookmarkEnd w:id="24"/>
      <w:r>
        <w:rPr>
          <w:color w:val="000000"/>
          <w:shd w:val="clear" w:color="auto" w:fill="FFFFFF"/>
        </w:rPr>
        <w:t>, P., 2020. Critical race theory in England: Impact and opposition. </w:t>
      </w:r>
      <w:r>
        <w:rPr>
          <w:i/>
          <w:iCs/>
          <w:color w:val="000000"/>
          <w:shd w:val="clear" w:color="auto" w:fill="FFFFFF"/>
        </w:rPr>
        <w:t>Identities</w:t>
      </w:r>
      <w:r>
        <w:rPr>
          <w:color w:val="000000"/>
          <w:shd w:val="clear" w:color="auto" w:fill="FFFFFF"/>
        </w:rPr>
        <w:t>, </w:t>
      </w:r>
      <w:r>
        <w:rPr>
          <w:i/>
          <w:iCs/>
          <w:color w:val="000000"/>
          <w:shd w:val="clear" w:color="auto" w:fill="FFFFFF"/>
        </w:rPr>
        <w:t>27</w:t>
      </w:r>
      <w:r>
        <w:rPr>
          <w:color w:val="000000"/>
          <w:shd w:val="clear" w:color="auto" w:fill="FFFFFF"/>
        </w:rPr>
        <w:t>(1), pp.20-37.</w:t>
      </w:r>
    </w:p>
    <w:p w14:paraId="76AD608F" w14:textId="77777777" w:rsidR="002A563C" w:rsidRDefault="002A563C" w:rsidP="002A563C">
      <w:pPr>
        <w:jc w:val="both"/>
      </w:pPr>
      <w:bookmarkStart w:id="26" w:name="_Hlk126931272"/>
      <w:r>
        <w:rPr>
          <w:color w:val="000000"/>
          <w:shd w:val="clear" w:color="auto" w:fill="FFFFFF"/>
        </w:rPr>
        <w:t>Wissell,</w:t>
      </w:r>
      <w:bookmarkEnd w:id="26"/>
      <w:r>
        <w:rPr>
          <w:color w:val="000000"/>
          <w:shd w:val="clear" w:color="auto" w:fill="FFFFFF"/>
        </w:rPr>
        <w:t xml:space="preserve"> S., Karimi, L., Serry, T., Furlong, L. and Hudson, J., (2022). “You Don’t Look Dyslexic”: Using the Job Demands—Resource Model of Burnout to Explore Employment Experiences of Australian Adults with Dyslexia—International</w:t>
      </w:r>
      <w:r>
        <w:rPr>
          <w:i/>
          <w:iCs/>
          <w:color w:val="000000"/>
          <w:shd w:val="clear" w:color="auto" w:fill="FFFFFF"/>
        </w:rPr>
        <w:t xml:space="preserve"> Journal of Environmental Research and Public Health</w:t>
      </w:r>
      <w:r>
        <w:rPr>
          <w:color w:val="000000"/>
          <w:shd w:val="clear" w:color="auto" w:fill="FFFFFF"/>
        </w:rPr>
        <w:t>, </w:t>
      </w:r>
      <w:r>
        <w:rPr>
          <w:i/>
          <w:iCs/>
          <w:color w:val="000000"/>
          <w:shd w:val="clear" w:color="auto" w:fill="FFFFFF"/>
        </w:rPr>
        <w:t>19</w:t>
      </w:r>
      <w:r>
        <w:rPr>
          <w:color w:val="000000"/>
          <w:shd w:val="clear" w:color="auto" w:fill="FFFFFF"/>
        </w:rPr>
        <w:t>(17), p.10719.</w:t>
      </w:r>
    </w:p>
    <w:p w14:paraId="745E57F7" w14:textId="77777777" w:rsidR="002A563C" w:rsidRDefault="002A563C" w:rsidP="002A563C">
      <w:pPr>
        <w:jc w:val="both"/>
        <w:rPr>
          <w:color w:val="000000"/>
        </w:rPr>
      </w:pPr>
    </w:p>
    <w:p w14:paraId="62618F0C" w14:textId="77777777" w:rsidR="002A563C" w:rsidRDefault="002A563C" w:rsidP="002A563C">
      <w:pPr>
        <w:jc w:val="both"/>
        <w:rPr>
          <w:color w:val="000000"/>
          <w:shd w:val="clear" w:color="auto" w:fill="FFFFFF"/>
        </w:rPr>
      </w:pPr>
      <w:r>
        <w:rPr>
          <w:color w:val="000000"/>
          <w:shd w:val="clear" w:color="auto" w:fill="FFFFFF"/>
        </w:rPr>
        <w:t>Wissell, S. and Dennett, K., (2020). Diversity and discrimination: supporting individual and communities with dyslexia awareness: insights interview.</w:t>
      </w:r>
      <w:bookmarkEnd w:id="25"/>
    </w:p>
    <w:p w14:paraId="53B9A3FD" w14:textId="77777777" w:rsidR="002A563C" w:rsidRDefault="002A563C" w:rsidP="002A563C">
      <w:pPr>
        <w:jc w:val="both"/>
        <w:rPr>
          <w:color w:val="000000"/>
        </w:rPr>
      </w:pPr>
    </w:p>
    <w:p w14:paraId="13D4F894" w14:textId="77777777" w:rsidR="002A563C" w:rsidRDefault="002A563C" w:rsidP="002A563C">
      <w:pPr>
        <w:jc w:val="both"/>
        <w:rPr>
          <w:color w:val="000000"/>
          <w:shd w:val="clear" w:color="auto" w:fill="FFFFFF"/>
        </w:rPr>
      </w:pPr>
    </w:p>
    <w:p w14:paraId="6C510D2B" w14:textId="77777777" w:rsidR="002A563C" w:rsidRDefault="002A563C" w:rsidP="002A563C">
      <w:pPr>
        <w:contextualSpacing/>
        <w:jc w:val="both"/>
      </w:pPr>
      <w:r>
        <w:rPr>
          <w:color w:val="000000"/>
          <w:shd w:val="clear" w:color="auto" w:fill="FFFFFF"/>
        </w:rPr>
        <w:t>Wistow, R. and Schneider, J., 2003. Users' views on supported employment and social inclusion: A qualitative study of 30 people in work 1. </w:t>
      </w:r>
      <w:r>
        <w:rPr>
          <w:i/>
          <w:iCs/>
          <w:color w:val="000000"/>
        </w:rPr>
        <w:t>British Journal of Learning Disabilities</w:t>
      </w:r>
      <w:r>
        <w:rPr>
          <w:color w:val="000000"/>
        </w:rPr>
        <w:t>, </w:t>
      </w:r>
      <w:r>
        <w:rPr>
          <w:i/>
          <w:iCs/>
          <w:color w:val="000000"/>
        </w:rPr>
        <w:t>31</w:t>
      </w:r>
      <w:r>
        <w:rPr>
          <w:color w:val="000000"/>
        </w:rPr>
        <w:t>(4), pp.166-173.</w:t>
      </w:r>
    </w:p>
    <w:p w14:paraId="7C732ECB" w14:textId="77777777" w:rsidR="002A563C" w:rsidRDefault="002A563C" w:rsidP="002A563C">
      <w:pPr>
        <w:ind w:left="360"/>
        <w:contextualSpacing/>
        <w:jc w:val="both"/>
        <w:rPr>
          <w:color w:val="000000"/>
        </w:rPr>
      </w:pPr>
    </w:p>
    <w:p w14:paraId="69D70B78" w14:textId="77777777" w:rsidR="002A563C" w:rsidRDefault="002A563C" w:rsidP="002A563C">
      <w:pPr>
        <w:pStyle w:val="skip-numbering"/>
        <w:shd w:val="clear" w:color="auto" w:fill="FFFFFF"/>
        <w:spacing w:before="0" w:after="0" w:line="360" w:lineRule="auto"/>
      </w:pPr>
      <w:r>
        <w:rPr>
          <w:color w:val="000000"/>
        </w:rPr>
        <w:t>World Health Organization; World report on disability: World Health Organization; 2011. Available from: </w:t>
      </w:r>
      <w:hyperlink r:id="rId56" w:tooltip="External link: http://whqlibdoc.who.int/publications/2011/9789240685215_eng.pdf" w:history="1">
        <w:r>
          <w:rPr>
            <w:rStyle w:val="Hyperlink"/>
            <w:color w:val="000000"/>
          </w:rPr>
          <w:t>http://whqlibdoc.who.int/publications/2011/9789240685215_eng.pdf</w:t>
        </w:r>
      </w:hyperlink>
      <w:r>
        <w:rPr>
          <w:color w:val="000000"/>
        </w:rPr>
        <w:t>.</w:t>
      </w:r>
    </w:p>
    <w:p w14:paraId="79DFDFD2" w14:textId="77777777" w:rsidR="002A563C" w:rsidRDefault="002A563C" w:rsidP="002A563C">
      <w:pPr>
        <w:jc w:val="both"/>
        <w:rPr>
          <w:color w:val="000000"/>
        </w:rPr>
      </w:pPr>
    </w:p>
    <w:p w14:paraId="1C9A6457" w14:textId="77777777" w:rsidR="002A563C" w:rsidRDefault="002A563C" w:rsidP="002A563C">
      <w:pPr>
        <w:pStyle w:val="skip-numbering"/>
        <w:shd w:val="clear" w:color="auto" w:fill="FFFFFF"/>
        <w:spacing w:before="0" w:after="0" w:line="360" w:lineRule="auto"/>
        <w:rPr>
          <w:color w:val="000000"/>
        </w:rPr>
      </w:pPr>
      <w:r>
        <w:rPr>
          <w:color w:val="000000"/>
        </w:rPr>
        <w:t>Yeo R. (2001)Chronic poverty and disability. Chronic Poverty Research Centre Working Paper.;(4).</w:t>
      </w:r>
    </w:p>
    <w:p w14:paraId="6A082A8E" w14:textId="77777777" w:rsidR="002A563C" w:rsidRDefault="002A563C" w:rsidP="002A563C">
      <w:pPr>
        <w:jc w:val="both"/>
        <w:rPr>
          <w:color w:val="000000"/>
        </w:rPr>
      </w:pPr>
    </w:p>
    <w:p w14:paraId="56557854" w14:textId="77777777" w:rsidR="002A563C" w:rsidRDefault="002A563C" w:rsidP="002A563C">
      <w:pPr>
        <w:jc w:val="both"/>
      </w:pPr>
      <w:r>
        <w:rPr>
          <w:color w:val="000000"/>
          <w:shd w:val="clear" w:color="auto" w:fill="FFFFFF"/>
        </w:rPr>
        <w:t>Yeo, R. and Moore, K., (2003). Including disabled people in poverty reduction work: “Nothing about us, without us”. </w:t>
      </w:r>
      <w:r>
        <w:rPr>
          <w:i/>
          <w:iCs/>
          <w:color w:val="000000"/>
          <w:shd w:val="clear" w:color="auto" w:fill="FFFFFF"/>
        </w:rPr>
        <w:t>World Development</w:t>
      </w:r>
      <w:r>
        <w:rPr>
          <w:color w:val="000000"/>
          <w:shd w:val="clear" w:color="auto" w:fill="FFFFFF"/>
        </w:rPr>
        <w:t>, </w:t>
      </w:r>
      <w:r>
        <w:rPr>
          <w:i/>
          <w:iCs/>
          <w:color w:val="000000"/>
          <w:shd w:val="clear" w:color="auto" w:fill="FFFFFF"/>
        </w:rPr>
        <w:t>31</w:t>
      </w:r>
      <w:r>
        <w:rPr>
          <w:color w:val="000000"/>
          <w:shd w:val="clear" w:color="auto" w:fill="FFFFFF"/>
        </w:rPr>
        <w:t>(3), pp.571-590.</w:t>
      </w:r>
    </w:p>
    <w:p w14:paraId="7CFC2083" w14:textId="77777777" w:rsidR="002A563C" w:rsidRPr="00A56149" w:rsidRDefault="002A563C" w:rsidP="00964B04">
      <w:pPr>
        <w:pStyle w:val="BodyText"/>
        <w:spacing w:line="360" w:lineRule="auto"/>
        <w:rPr>
          <w:rFonts w:asciiTheme="minorHAnsi" w:hAnsiTheme="minorHAnsi" w:cstheme="minorHAnsi"/>
          <w:szCs w:val="22"/>
        </w:rPr>
      </w:pPr>
    </w:p>
    <w:p w14:paraId="48D1BEB3" w14:textId="0983D3F1" w:rsidR="009A113A" w:rsidRDefault="009A113A" w:rsidP="00283713">
      <w:pPr>
        <w:rPr>
          <w:rFonts w:ascii="Arial" w:hAnsi="Arial" w:cs="Arial"/>
          <w:color w:val="4472C4" w:themeColor="accent1"/>
        </w:rPr>
      </w:pPr>
    </w:p>
    <w:tbl>
      <w:tblPr>
        <w:tblStyle w:val="TableGrid"/>
        <w:tblW w:w="0" w:type="auto"/>
        <w:tblLook w:val="04A0" w:firstRow="1" w:lastRow="0" w:firstColumn="1" w:lastColumn="0" w:noHBand="0" w:noVBand="1"/>
      </w:tblPr>
      <w:tblGrid>
        <w:gridCol w:w="2254"/>
        <w:gridCol w:w="3695"/>
        <w:gridCol w:w="850"/>
        <w:gridCol w:w="2217"/>
      </w:tblGrid>
      <w:tr w:rsidR="009A113A" w14:paraId="5FDC2A5C" w14:textId="77777777" w:rsidTr="009A113A">
        <w:tc>
          <w:tcPr>
            <w:tcW w:w="9016" w:type="dxa"/>
            <w:gridSpan w:val="4"/>
            <w:shd w:val="clear" w:color="auto" w:fill="000000" w:themeFill="text1"/>
          </w:tcPr>
          <w:p w14:paraId="18CBDCA3" w14:textId="23883F36" w:rsidR="009A113A" w:rsidRPr="00597635" w:rsidRDefault="009A113A" w:rsidP="005B70C2">
            <w:pPr>
              <w:tabs>
                <w:tab w:val="left" w:pos="4035"/>
              </w:tabs>
              <w:rPr>
                <w:rFonts w:ascii="Arial" w:hAnsi="Arial" w:cs="Arial"/>
                <w:b/>
                <w:bCs/>
                <w:color w:val="4472C4" w:themeColor="accent1"/>
                <w:sz w:val="32"/>
                <w:szCs w:val="32"/>
              </w:rPr>
            </w:pPr>
            <w:r w:rsidRPr="00597635">
              <w:rPr>
                <w:rFonts w:ascii="Arial" w:hAnsi="Arial" w:cs="Arial"/>
                <w:b/>
                <w:bCs/>
                <w:sz w:val="32"/>
                <w:szCs w:val="32"/>
              </w:rPr>
              <w:t>Student Declaration</w:t>
            </w:r>
          </w:p>
        </w:tc>
      </w:tr>
      <w:tr w:rsidR="009A113A" w14:paraId="447F19E5" w14:textId="77777777" w:rsidTr="009A113A">
        <w:tc>
          <w:tcPr>
            <w:tcW w:w="9016" w:type="dxa"/>
            <w:gridSpan w:val="4"/>
            <w:shd w:val="clear" w:color="auto" w:fill="D9D9D9" w:themeFill="background1" w:themeFillShade="D9"/>
          </w:tcPr>
          <w:p w14:paraId="4161D29A" w14:textId="66B6A27A" w:rsidR="009A113A" w:rsidRDefault="00480B77" w:rsidP="009A113A">
            <w:pPr>
              <w:tabs>
                <w:tab w:val="left" w:pos="483"/>
              </w:tabs>
              <w:rPr>
                <w:rFonts w:ascii="Arial" w:hAnsi="Arial" w:cs="Arial"/>
                <w:bCs/>
                <w:szCs w:val="24"/>
              </w:rPr>
            </w:pPr>
            <w:r w:rsidRPr="006E6885">
              <w:rPr>
                <w:rFonts w:ascii="Arial" w:hAnsi="Arial" w:cs="Arial"/>
                <w:bCs/>
                <w:szCs w:val="24"/>
              </w:rPr>
              <w:t>To</w:t>
            </w:r>
            <w:r w:rsidR="009A113A" w:rsidRPr="006E6885">
              <w:rPr>
                <w:rFonts w:ascii="Arial" w:hAnsi="Arial" w:cs="Arial"/>
                <w:bCs/>
                <w:szCs w:val="24"/>
              </w:rPr>
              <w:t xml:space="preserve"> submit your work to the RSPG, please sign and date the following:</w:t>
            </w:r>
          </w:p>
          <w:p w14:paraId="3292CAE9" w14:textId="77777777" w:rsidR="009A113A" w:rsidRPr="009A113A" w:rsidRDefault="009A113A" w:rsidP="005B70C2">
            <w:pPr>
              <w:tabs>
                <w:tab w:val="left" w:pos="4035"/>
              </w:tabs>
              <w:rPr>
                <w:rFonts w:ascii="Arial" w:hAnsi="Arial" w:cs="Arial"/>
              </w:rPr>
            </w:pPr>
          </w:p>
        </w:tc>
      </w:tr>
      <w:tr w:rsidR="009A113A" w14:paraId="3F10C618" w14:textId="77777777" w:rsidTr="009A113A">
        <w:tc>
          <w:tcPr>
            <w:tcW w:w="9016" w:type="dxa"/>
            <w:gridSpan w:val="4"/>
          </w:tcPr>
          <w:p w14:paraId="59ACE5E6" w14:textId="77777777" w:rsidR="009A113A" w:rsidRPr="006E6885" w:rsidRDefault="009A113A" w:rsidP="009A113A">
            <w:pPr>
              <w:tabs>
                <w:tab w:val="left" w:pos="483"/>
              </w:tabs>
              <w:rPr>
                <w:rFonts w:ascii="Arial" w:hAnsi="Arial" w:cs="Arial"/>
                <w:bCs/>
                <w:szCs w:val="24"/>
              </w:rPr>
            </w:pPr>
          </w:p>
          <w:p w14:paraId="103286EC" w14:textId="60302F87" w:rsidR="009A113A" w:rsidRPr="006E6885" w:rsidRDefault="00000000" w:rsidP="009A113A">
            <w:pPr>
              <w:jc w:val="lowKashida"/>
              <w:rPr>
                <w:rFonts w:ascii="Arial" w:eastAsia="MS Gothic" w:hAnsi="Arial" w:cs="Arial"/>
                <w:bCs/>
                <w:szCs w:val="24"/>
              </w:rPr>
            </w:pPr>
            <w:sdt>
              <w:sdtPr>
                <w:rPr>
                  <w:rFonts w:ascii="Arial" w:eastAsia="MS Gothic" w:hAnsi="Arial" w:cs="Arial"/>
                  <w:bCs/>
                  <w:szCs w:val="24"/>
                </w:rPr>
                <w:id w:val="-477613403"/>
                <w14:checkbox>
                  <w14:checked w14:val="1"/>
                  <w14:checkedState w14:val="2612" w14:font="MS Gothic"/>
                  <w14:uncheckedState w14:val="2610" w14:font="MS Gothic"/>
                </w14:checkbox>
              </w:sdtPr>
              <w:sdtContent>
                <w:r w:rsidR="00964B04">
                  <w:rPr>
                    <w:rFonts w:ascii="MS Gothic" w:eastAsia="MS Gothic" w:hAnsi="MS Gothic" w:cs="Arial" w:hint="eastAsia"/>
                    <w:bCs/>
                    <w:szCs w:val="24"/>
                  </w:rPr>
                  <w:t>☒</w:t>
                </w:r>
              </w:sdtContent>
            </w:sdt>
            <w:r w:rsidR="009A113A">
              <w:rPr>
                <w:rFonts w:ascii="Arial" w:eastAsia="MS Gothic" w:hAnsi="Arial" w:cs="Arial"/>
                <w:bCs/>
                <w:szCs w:val="24"/>
              </w:rPr>
              <w:t xml:space="preserve"> </w:t>
            </w:r>
            <w:r w:rsidR="009A113A" w:rsidRPr="006E6885">
              <w:rPr>
                <w:rFonts w:ascii="Arial" w:eastAsia="MS Gothic" w:hAnsi="Arial" w:cs="Arial"/>
                <w:bCs/>
                <w:szCs w:val="24"/>
              </w:rPr>
              <w:t>I confirm that I have read the Academic Regulations prior to submission</w:t>
            </w:r>
          </w:p>
          <w:p w14:paraId="7D6ECD38" w14:textId="45F76F40" w:rsidR="009A113A" w:rsidRPr="006E6885" w:rsidRDefault="00000000" w:rsidP="009A113A">
            <w:pPr>
              <w:tabs>
                <w:tab w:val="left" w:pos="483"/>
              </w:tabs>
              <w:rPr>
                <w:rFonts w:ascii="Arial" w:hAnsi="Arial" w:cs="Arial"/>
                <w:bCs/>
                <w:szCs w:val="24"/>
              </w:rPr>
            </w:pPr>
            <w:sdt>
              <w:sdtPr>
                <w:rPr>
                  <w:rFonts w:ascii="Arial" w:hAnsi="Arial" w:cs="Arial"/>
                  <w:bCs/>
                  <w:szCs w:val="24"/>
                </w:rPr>
                <w:id w:val="1155185002"/>
                <w14:checkbox>
                  <w14:checked w14:val="0"/>
                  <w14:checkedState w14:val="2612" w14:font="MS Gothic"/>
                  <w14:uncheckedState w14:val="2610" w14:font="MS Gothic"/>
                </w14:checkbox>
              </w:sdtPr>
              <w:sdtContent>
                <w:r w:rsidR="009A113A">
                  <w:rPr>
                    <w:rFonts w:ascii="MS Gothic" w:eastAsia="MS Gothic" w:hAnsi="MS Gothic" w:cs="Arial" w:hint="eastAsia"/>
                    <w:bCs/>
                    <w:szCs w:val="24"/>
                  </w:rPr>
                  <w:t>☐</w:t>
                </w:r>
              </w:sdtContent>
            </w:sdt>
            <w:r w:rsidR="009A113A">
              <w:rPr>
                <w:rFonts w:ascii="Arial" w:hAnsi="Arial" w:cs="Arial"/>
                <w:bCs/>
                <w:szCs w:val="24"/>
              </w:rPr>
              <w:t xml:space="preserve"> </w:t>
            </w:r>
            <w:r w:rsidR="009A113A" w:rsidRPr="006E6885">
              <w:rPr>
                <w:rFonts w:ascii="Arial" w:hAnsi="Arial" w:cs="Arial"/>
                <w:bCs/>
                <w:szCs w:val="24"/>
              </w:rPr>
              <w:t>I confirm that this submission is all my own work</w:t>
            </w:r>
          </w:p>
          <w:p w14:paraId="55191A3F" w14:textId="77777777" w:rsidR="009A113A" w:rsidRPr="009A113A" w:rsidRDefault="009A113A" w:rsidP="005B70C2">
            <w:pPr>
              <w:tabs>
                <w:tab w:val="left" w:pos="4035"/>
              </w:tabs>
              <w:rPr>
                <w:rFonts w:ascii="Arial" w:hAnsi="Arial" w:cs="Arial"/>
              </w:rPr>
            </w:pPr>
          </w:p>
        </w:tc>
      </w:tr>
      <w:tr w:rsidR="009A113A" w14:paraId="2937C326" w14:textId="77777777" w:rsidTr="00480B77">
        <w:tc>
          <w:tcPr>
            <w:tcW w:w="2254" w:type="dxa"/>
            <w:shd w:val="clear" w:color="auto" w:fill="D9D9D9" w:themeFill="background1" w:themeFillShade="D9"/>
          </w:tcPr>
          <w:p w14:paraId="09F97AAE" w14:textId="6DDFDC3A" w:rsidR="009A113A" w:rsidRDefault="009A113A" w:rsidP="005B70C2">
            <w:pPr>
              <w:tabs>
                <w:tab w:val="left" w:pos="4035"/>
              </w:tabs>
              <w:rPr>
                <w:rFonts w:ascii="Arial" w:hAnsi="Arial" w:cs="Arial"/>
                <w:color w:val="4472C4" w:themeColor="accent1"/>
              </w:rPr>
            </w:pPr>
            <w:r w:rsidRPr="009A113A">
              <w:rPr>
                <w:rFonts w:ascii="Arial" w:hAnsi="Arial" w:cs="Arial"/>
              </w:rPr>
              <w:t>Student</w:t>
            </w:r>
            <w:r w:rsidR="00BD3A97">
              <w:rPr>
                <w:rFonts w:ascii="Arial" w:hAnsi="Arial" w:cs="Arial"/>
              </w:rPr>
              <w:t>’s</w:t>
            </w:r>
            <w:r w:rsidRPr="009A113A">
              <w:rPr>
                <w:rFonts w:ascii="Arial" w:hAnsi="Arial" w:cs="Arial"/>
              </w:rPr>
              <w:t xml:space="preserve"> Signature</w:t>
            </w:r>
          </w:p>
        </w:tc>
        <w:tc>
          <w:tcPr>
            <w:tcW w:w="3695" w:type="dxa"/>
          </w:tcPr>
          <w:p w14:paraId="42E40B6D" w14:textId="3954FBD5" w:rsidR="00480B77" w:rsidRPr="00964B04" w:rsidRDefault="00964B04" w:rsidP="005B70C2">
            <w:pPr>
              <w:tabs>
                <w:tab w:val="left" w:pos="4035"/>
              </w:tabs>
              <w:rPr>
                <w:rFonts w:ascii="Alasassy Caps" w:hAnsi="Alasassy Caps" w:cs="Arial"/>
                <w:color w:val="4472C4" w:themeColor="accent1"/>
              </w:rPr>
            </w:pPr>
            <w:r>
              <w:rPr>
                <w:rFonts w:ascii="Alasassy Caps" w:hAnsi="Alasassy Caps" w:cs="Arial"/>
                <w:color w:val="4472C4" w:themeColor="accent1"/>
              </w:rPr>
              <w:t>Murdoch. D</w:t>
            </w:r>
          </w:p>
        </w:tc>
        <w:tc>
          <w:tcPr>
            <w:tcW w:w="850" w:type="dxa"/>
            <w:shd w:val="clear" w:color="auto" w:fill="D9D9D9" w:themeFill="background1" w:themeFillShade="D9"/>
          </w:tcPr>
          <w:p w14:paraId="41972080" w14:textId="6E1F38D2" w:rsidR="009A113A" w:rsidRDefault="009A113A" w:rsidP="005B70C2">
            <w:pPr>
              <w:tabs>
                <w:tab w:val="left" w:pos="4035"/>
              </w:tabs>
              <w:rPr>
                <w:rFonts w:ascii="Arial" w:hAnsi="Arial" w:cs="Arial"/>
                <w:color w:val="4472C4" w:themeColor="accent1"/>
              </w:rPr>
            </w:pPr>
            <w:r w:rsidRPr="009A113A">
              <w:rPr>
                <w:rFonts w:ascii="Arial" w:hAnsi="Arial" w:cs="Arial"/>
              </w:rPr>
              <w:t>Date</w:t>
            </w:r>
          </w:p>
        </w:tc>
        <w:tc>
          <w:tcPr>
            <w:tcW w:w="2217" w:type="dxa"/>
          </w:tcPr>
          <w:p w14:paraId="5DC6A86A" w14:textId="13E0B23E" w:rsidR="009A113A" w:rsidRDefault="008C6BDE" w:rsidP="005B70C2">
            <w:pPr>
              <w:tabs>
                <w:tab w:val="left" w:pos="4035"/>
              </w:tabs>
              <w:rPr>
                <w:rFonts w:ascii="Arial" w:hAnsi="Arial" w:cs="Arial"/>
                <w:color w:val="4472C4" w:themeColor="accent1"/>
              </w:rPr>
            </w:pPr>
            <w:r>
              <w:rPr>
                <w:rFonts w:ascii="Arial" w:hAnsi="Arial" w:cs="Arial"/>
                <w:color w:val="4472C4" w:themeColor="accent1"/>
              </w:rPr>
              <w:t>7/4/2025</w:t>
            </w:r>
          </w:p>
        </w:tc>
      </w:tr>
    </w:tbl>
    <w:p w14:paraId="329FCA60" w14:textId="42B80A5D" w:rsidR="00480B77" w:rsidRDefault="00480B77" w:rsidP="005B70C2">
      <w:pPr>
        <w:tabs>
          <w:tab w:val="left" w:pos="4035"/>
        </w:tabs>
        <w:rPr>
          <w:rFonts w:ascii="Arial" w:hAnsi="Arial" w:cs="Arial"/>
          <w:color w:val="4472C4" w:themeColor="accent1"/>
        </w:rPr>
      </w:pPr>
    </w:p>
    <w:p w14:paraId="69D8F190" w14:textId="212589E8" w:rsidR="009A113A" w:rsidRDefault="00480B77" w:rsidP="00283713">
      <w:pPr>
        <w:rPr>
          <w:rFonts w:ascii="Arial" w:hAnsi="Arial" w:cs="Arial"/>
          <w:color w:val="4472C4" w:themeColor="accent1"/>
        </w:rPr>
      </w:pPr>
      <w:r>
        <w:rPr>
          <w:rFonts w:ascii="Arial" w:hAnsi="Arial" w:cs="Arial"/>
          <w:color w:val="4472C4" w:themeColor="accent1"/>
        </w:rPr>
        <w:br w:type="page"/>
      </w:r>
    </w:p>
    <w:tbl>
      <w:tblPr>
        <w:tblStyle w:val="TableGrid"/>
        <w:tblW w:w="0" w:type="auto"/>
        <w:tblLook w:val="04A0" w:firstRow="1" w:lastRow="0" w:firstColumn="1" w:lastColumn="0" w:noHBand="0" w:noVBand="1"/>
      </w:tblPr>
      <w:tblGrid>
        <w:gridCol w:w="1555"/>
        <w:gridCol w:w="2409"/>
        <w:gridCol w:w="1843"/>
        <w:gridCol w:w="851"/>
        <w:gridCol w:w="2358"/>
      </w:tblGrid>
      <w:tr w:rsidR="00480B77" w14:paraId="794A877E" w14:textId="77777777" w:rsidTr="00480B77">
        <w:tc>
          <w:tcPr>
            <w:tcW w:w="9016" w:type="dxa"/>
            <w:gridSpan w:val="5"/>
            <w:shd w:val="clear" w:color="auto" w:fill="000000" w:themeFill="text1"/>
          </w:tcPr>
          <w:p w14:paraId="740E61CA" w14:textId="4CD0459A" w:rsidR="00480B77" w:rsidRPr="00597635" w:rsidRDefault="00480B77" w:rsidP="00597635">
            <w:pPr>
              <w:pStyle w:val="Heading3"/>
              <w:rPr>
                <w:sz w:val="32"/>
                <w:szCs w:val="32"/>
              </w:rPr>
            </w:pPr>
            <w:bookmarkStart w:id="27" w:name="_Toc163641320"/>
            <w:r w:rsidRPr="00597635">
              <w:rPr>
                <w:sz w:val="32"/>
                <w:szCs w:val="32"/>
              </w:rPr>
              <w:t xml:space="preserve">Section </w:t>
            </w:r>
            <w:r w:rsidR="00283713">
              <w:rPr>
                <w:sz w:val="32"/>
                <w:szCs w:val="32"/>
              </w:rPr>
              <w:t>S</w:t>
            </w:r>
            <w:r w:rsidR="0072330F">
              <w:rPr>
                <w:sz w:val="32"/>
                <w:szCs w:val="32"/>
              </w:rPr>
              <w:t>even</w:t>
            </w:r>
            <w:r w:rsidRPr="00597635">
              <w:rPr>
                <w:sz w:val="32"/>
                <w:szCs w:val="32"/>
              </w:rPr>
              <w:t xml:space="preserve"> – Supervisors’ </w:t>
            </w:r>
            <w:r w:rsidR="00597635" w:rsidRPr="00597635">
              <w:rPr>
                <w:sz w:val="32"/>
                <w:szCs w:val="32"/>
              </w:rPr>
              <w:t>C</w:t>
            </w:r>
            <w:r w:rsidRPr="00597635">
              <w:rPr>
                <w:sz w:val="32"/>
                <w:szCs w:val="32"/>
              </w:rPr>
              <w:t xml:space="preserve">omments and </w:t>
            </w:r>
            <w:r w:rsidR="00597635" w:rsidRPr="00597635">
              <w:rPr>
                <w:sz w:val="32"/>
                <w:szCs w:val="32"/>
              </w:rPr>
              <w:t>F</w:t>
            </w:r>
            <w:r w:rsidRPr="00597635">
              <w:rPr>
                <w:sz w:val="32"/>
                <w:szCs w:val="32"/>
              </w:rPr>
              <w:t>eedback</w:t>
            </w:r>
            <w:bookmarkEnd w:id="27"/>
          </w:p>
          <w:p w14:paraId="69AEFDC6" w14:textId="572CB9BF" w:rsidR="00480B77" w:rsidRPr="00480B77" w:rsidRDefault="00480B77" w:rsidP="00480B77">
            <w:pPr>
              <w:tabs>
                <w:tab w:val="left" w:pos="4035"/>
              </w:tabs>
              <w:rPr>
                <w:rFonts w:ascii="Arial" w:hAnsi="Arial" w:cs="Arial"/>
                <w:color w:val="FFFFFF" w:themeColor="background1"/>
              </w:rPr>
            </w:pPr>
            <w:r w:rsidRPr="00480B77">
              <w:rPr>
                <w:rFonts w:ascii="Arial" w:hAnsi="Arial" w:cs="Arial"/>
                <w:color w:val="FFFFFF" w:themeColor="background1"/>
              </w:rPr>
              <w:t>Please note that these comments will be sent to the student following the RSPG meeting</w:t>
            </w:r>
            <w:r>
              <w:rPr>
                <w:rFonts w:ascii="Arial" w:hAnsi="Arial" w:cs="Arial"/>
                <w:color w:val="FFFFFF" w:themeColor="background1"/>
              </w:rPr>
              <w:t xml:space="preserve"> and/or available via Turnitin</w:t>
            </w:r>
          </w:p>
        </w:tc>
      </w:tr>
      <w:tr w:rsidR="00480B77" w14:paraId="29CC7678" w14:textId="77777777" w:rsidTr="00480B77">
        <w:tc>
          <w:tcPr>
            <w:tcW w:w="9016" w:type="dxa"/>
            <w:gridSpan w:val="5"/>
            <w:shd w:val="clear" w:color="auto" w:fill="D9D9D9" w:themeFill="background1" w:themeFillShade="D9"/>
          </w:tcPr>
          <w:p w14:paraId="4F4D58CD" w14:textId="69DEBC29" w:rsidR="00480B77" w:rsidRDefault="00480B77" w:rsidP="00480B77">
            <w:pPr>
              <w:rPr>
                <w:rFonts w:ascii="Arial" w:hAnsi="Arial" w:cs="Arial"/>
                <w:bCs/>
                <w:szCs w:val="24"/>
              </w:rPr>
            </w:pPr>
            <w:r w:rsidRPr="006E6885">
              <w:rPr>
                <w:rFonts w:ascii="Arial" w:hAnsi="Arial" w:cs="Arial"/>
                <w:bCs/>
                <w:szCs w:val="24"/>
              </w:rPr>
              <w:t>Please comment conjointly on the student's progress in respect of their programme of research and make a recommendation regarding progress. Your comments and suggestions will provide formative feedback to the student.</w:t>
            </w:r>
          </w:p>
          <w:p w14:paraId="20E560B1" w14:textId="77777777" w:rsidR="00480B77" w:rsidRPr="006E6885" w:rsidRDefault="00480B77" w:rsidP="00480B77">
            <w:pPr>
              <w:rPr>
                <w:rFonts w:ascii="Arial" w:hAnsi="Arial" w:cs="Arial"/>
                <w:bCs/>
                <w:szCs w:val="24"/>
              </w:rPr>
            </w:pPr>
          </w:p>
          <w:p w14:paraId="6554873D" w14:textId="77777777" w:rsidR="00480B77" w:rsidRPr="006E6885" w:rsidRDefault="00480B77" w:rsidP="00480B77">
            <w:pPr>
              <w:rPr>
                <w:rFonts w:ascii="Arial" w:hAnsi="Arial" w:cs="Arial"/>
                <w:bCs/>
                <w:szCs w:val="24"/>
              </w:rPr>
            </w:pPr>
            <w:r w:rsidRPr="006E6885">
              <w:rPr>
                <w:rFonts w:ascii="Arial" w:hAnsi="Arial" w:cs="Arial"/>
                <w:bCs/>
                <w:szCs w:val="24"/>
              </w:rPr>
              <w:t>Please offer supportive, constructive, and sensitive comments on the work, including whether it is of an appropriate standard for a student in stage 1 (preparation), stage 2 (data collection and analysis), or stage 3 (interpretation and thesis preparation) of their registration. Suggestions may be included for possible modifications; additional references; and/or potential improvements in design / conduct / presentation / language, which will help the student to strengthen their work.  Supervisors should confer in making, wherever possible, a unanimous recommendation.</w:t>
            </w:r>
          </w:p>
          <w:p w14:paraId="3B3CE290" w14:textId="76D51609" w:rsidR="00480B77" w:rsidRDefault="00480B77" w:rsidP="00480B77">
            <w:pPr>
              <w:tabs>
                <w:tab w:val="left" w:pos="4035"/>
              </w:tabs>
              <w:rPr>
                <w:rFonts w:ascii="Arial" w:hAnsi="Arial" w:cs="Arial"/>
                <w:color w:val="4472C4" w:themeColor="accent1"/>
              </w:rPr>
            </w:pPr>
            <w:r w:rsidRPr="006E6885">
              <w:rPr>
                <w:rFonts w:ascii="Arial" w:hAnsi="Arial" w:cs="Arial"/>
                <w:bCs/>
                <w:szCs w:val="24"/>
              </w:rPr>
              <w:t>An independent reader will also make an independent recommendation.</w:t>
            </w:r>
          </w:p>
        </w:tc>
      </w:tr>
      <w:tr w:rsidR="00480B77" w14:paraId="571FA04C" w14:textId="71AB3B3A" w:rsidTr="00480B77">
        <w:tc>
          <w:tcPr>
            <w:tcW w:w="3964" w:type="dxa"/>
            <w:gridSpan w:val="2"/>
            <w:shd w:val="clear" w:color="auto" w:fill="D9D9D9" w:themeFill="background1" w:themeFillShade="D9"/>
          </w:tcPr>
          <w:p w14:paraId="23E9B05D" w14:textId="3F2F0627" w:rsidR="00480B77" w:rsidRDefault="00480B77" w:rsidP="005B70C2">
            <w:pPr>
              <w:tabs>
                <w:tab w:val="left" w:pos="4035"/>
              </w:tabs>
              <w:rPr>
                <w:rFonts w:ascii="Arial" w:hAnsi="Arial" w:cs="Arial"/>
                <w:color w:val="4472C4" w:themeColor="accent1"/>
              </w:rPr>
            </w:pPr>
            <w:r w:rsidRPr="00480B77">
              <w:rPr>
                <w:rFonts w:ascii="Arial" w:hAnsi="Arial" w:cs="Arial"/>
                <w:color w:val="000000" w:themeColor="text1"/>
              </w:rPr>
              <w:t xml:space="preserve">What stage does the work submitted indicate where the students are at: </w:t>
            </w:r>
          </w:p>
        </w:tc>
        <w:tc>
          <w:tcPr>
            <w:tcW w:w="5052" w:type="dxa"/>
            <w:gridSpan w:val="3"/>
          </w:tcPr>
          <w:p w14:paraId="1A0C0BEC" w14:textId="77777777" w:rsidR="00480B77" w:rsidRDefault="00480B77" w:rsidP="00480B77">
            <w:pPr>
              <w:tabs>
                <w:tab w:val="left" w:pos="4035"/>
              </w:tabs>
              <w:rPr>
                <w:rFonts w:ascii="Arial" w:hAnsi="Arial" w:cs="Arial"/>
                <w:color w:val="4472C4" w:themeColor="accent1"/>
              </w:rPr>
            </w:pPr>
          </w:p>
          <w:sdt>
            <w:sdtPr>
              <w:rPr>
                <w:rFonts w:ascii="Arial" w:hAnsi="Arial" w:cs="Arial"/>
                <w:color w:val="4472C4" w:themeColor="accent1"/>
              </w:rPr>
              <w:alias w:val="Stage of Thesis"/>
              <w:tag w:val="Stage of Thesis"/>
              <w:id w:val="-1898888019"/>
              <w:placeholder>
                <w:docPart w:val="DefaultPlaceholder_-1854013438"/>
              </w:placeholder>
              <w:showingPlcHdr/>
              <w:dropDownList>
                <w:listItem w:value="Choose an item."/>
                <w:listItem w:displayText="stage 1 (preparation)" w:value="stage 1 (preparation)"/>
                <w:listItem w:displayText="stage 2 (data collection and analysis)" w:value="stage 2 (data collection and analysis)"/>
                <w:listItem w:displayText="stage 3 (interpretation and thesis preparation)" w:value="stage 3 (interpretation and thesis preparation)"/>
              </w:dropDownList>
            </w:sdtPr>
            <w:sdtContent>
              <w:p w14:paraId="510C0ED0" w14:textId="019F3334" w:rsidR="00480B77" w:rsidRDefault="00480B77" w:rsidP="00480B77">
                <w:pPr>
                  <w:tabs>
                    <w:tab w:val="left" w:pos="4035"/>
                  </w:tabs>
                  <w:rPr>
                    <w:rFonts w:ascii="Arial" w:hAnsi="Arial" w:cs="Arial"/>
                    <w:color w:val="4472C4" w:themeColor="accent1"/>
                  </w:rPr>
                </w:pPr>
                <w:r w:rsidRPr="008C6A43">
                  <w:rPr>
                    <w:rStyle w:val="PlaceholderText"/>
                  </w:rPr>
                  <w:t>Choose an item.</w:t>
                </w:r>
              </w:p>
            </w:sdtContent>
          </w:sdt>
        </w:tc>
      </w:tr>
      <w:tr w:rsidR="00480B77" w14:paraId="2F309C75" w14:textId="2B0C15BC">
        <w:tc>
          <w:tcPr>
            <w:tcW w:w="9016" w:type="dxa"/>
            <w:gridSpan w:val="5"/>
          </w:tcPr>
          <w:p w14:paraId="67234EF5" w14:textId="77777777" w:rsidR="00DC50D8" w:rsidRDefault="00480B77" w:rsidP="005B70C2">
            <w:pPr>
              <w:tabs>
                <w:tab w:val="left" w:pos="4035"/>
              </w:tabs>
              <w:rPr>
                <w:rFonts w:ascii="Arial" w:hAnsi="Arial" w:cs="Arial"/>
                <w:bCs/>
                <w:i/>
                <w:szCs w:val="24"/>
              </w:rPr>
            </w:pPr>
            <w:r w:rsidRPr="006E6885">
              <w:rPr>
                <w:rFonts w:ascii="Arial" w:hAnsi="Arial" w:cs="Arial"/>
                <w:bCs/>
                <w:i/>
                <w:szCs w:val="24"/>
              </w:rPr>
              <w:t xml:space="preserve">Please put your feedback and recommendation as a text comment in the </w:t>
            </w:r>
            <w:r w:rsidR="00DC50D8">
              <w:rPr>
                <w:rFonts w:ascii="Arial" w:hAnsi="Arial" w:cs="Arial"/>
                <w:bCs/>
                <w:i/>
                <w:szCs w:val="24"/>
              </w:rPr>
              <w:t xml:space="preserve">Turnitin </w:t>
            </w:r>
            <w:r w:rsidRPr="006E6885">
              <w:rPr>
                <w:rFonts w:ascii="Arial" w:hAnsi="Arial" w:cs="Arial"/>
                <w:bCs/>
                <w:i/>
                <w:szCs w:val="24"/>
              </w:rPr>
              <w:t xml:space="preserve">feedback studio (blue pen symbol on the right side). </w:t>
            </w:r>
          </w:p>
          <w:p w14:paraId="3066AB03" w14:textId="0ACB2C33" w:rsidR="00C42633" w:rsidRPr="00DC50D8" w:rsidRDefault="00480B77" w:rsidP="005B70C2">
            <w:pPr>
              <w:tabs>
                <w:tab w:val="left" w:pos="4035"/>
              </w:tabs>
              <w:rPr>
                <w:rFonts w:ascii="Arial" w:hAnsi="Arial" w:cs="Arial"/>
                <w:bCs/>
                <w:i/>
                <w:color w:val="0070C0"/>
                <w:szCs w:val="24"/>
              </w:rPr>
            </w:pPr>
            <w:r w:rsidRPr="00DC50D8">
              <w:rPr>
                <w:rFonts w:ascii="Arial" w:hAnsi="Arial" w:cs="Arial"/>
                <w:bCs/>
                <w:i/>
                <w:color w:val="0070C0"/>
                <w:szCs w:val="24"/>
              </w:rPr>
              <w:t>The section below shows you the wording you should use</w:t>
            </w:r>
            <w:r w:rsidR="00504401">
              <w:rPr>
                <w:rFonts w:ascii="Arial" w:hAnsi="Arial" w:cs="Arial"/>
                <w:bCs/>
                <w:i/>
                <w:color w:val="0070C0"/>
                <w:szCs w:val="24"/>
              </w:rPr>
              <w:t xml:space="preserve"> </w:t>
            </w:r>
            <w:r w:rsidR="00504401">
              <w:rPr>
                <w:bCs/>
                <w:i/>
                <w:color w:val="0070C0"/>
                <w:szCs w:val="24"/>
              </w:rPr>
              <w:t>for the recommendation</w:t>
            </w:r>
            <w:r w:rsidR="00DC50D8" w:rsidRPr="00DC50D8">
              <w:rPr>
                <w:rFonts w:ascii="Arial" w:hAnsi="Arial" w:cs="Arial"/>
                <w:bCs/>
                <w:i/>
                <w:color w:val="0070C0"/>
                <w:szCs w:val="24"/>
              </w:rPr>
              <w:t xml:space="preserve">. </w:t>
            </w:r>
          </w:p>
          <w:p w14:paraId="09AA9814" w14:textId="77777777" w:rsidR="00480B77" w:rsidRDefault="00480B77" w:rsidP="005B70C2">
            <w:pPr>
              <w:tabs>
                <w:tab w:val="left" w:pos="4035"/>
              </w:tabs>
              <w:rPr>
                <w:rFonts w:ascii="Arial" w:hAnsi="Arial" w:cs="Arial"/>
                <w:color w:val="4472C4" w:themeColor="accent1"/>
              </w:rPr>
            </w:pPr>
          </w:p>
        </w:tc>
      </w:tr>
      <w:tr w:rsidR="00480B77" w14:paraId="5AE7AE25" w14:textId="77777777" w:rsidTr="00E24F85">
        <w:tc>
          <w:tcPr>
            <w:tcW w:w="9016" w:type="dxa"/>
            <w:gridSpan w:val="5"/>
            <w:shd w:val="clear" w:color="auto" w:fill="D9D9D9" w:themeFill="background1" w:themeFillShade="D9"/>
          </w:tcPr>
          <w:p w14:paraId="589EB08B" w14:textId="11C54FEE" w:rsidR="00480B77" w:rsidRPr="00E24F85" w:rsidRDefault="00480B77" w:rsidP="005B70C2">
            <w:pPr>
              <w:tabs>
                <w:tab w:val="left" w:pos="4035"/>
              </w:tabs>
              <w:rPr>
                <w:rFonts w:ascii="Arial" w:hAnsi="Arial" w:cs="Arial"/>
                <w:b/>
                <w:bCs/>
                <w:i/>
                <w:szCs w:val="24"/>
              </w:rPr>
            </w:pPr>
            <w:r w:rsidRPr="00E24F85">
              <w:rPr>
                <w:rFonts w:ascii="Arial" w:hAnsi="Arial" w:cs="Arial"/>
                <w:b/>
                <w:bCs/>
                <w:sz w:val="36"/>
                <w:szCs w:val="36"/>
              </w:rPr>
              <w:t>Recommendation by the Supervisors</w:t>
            </w:r>
          </w:p>
        </w:tc>
      </w:tr>
      <w:tr w:rsidR="00480B77" w14:paraId="512E9E10" w14:textId="77777777" w:rsidTr="00DC50D8">
        <w:tc>
          <w:tcPr>
            <w:tcW w:w="9016" w:type="dxa"/>
            <w:gridSpan w:val="5"/>
            <w:shd w:val="clear" w:color="auto" w:fill="0070C0"/>
          </w:tcPr>
          <w:p w14:paraId="69C8A353" w14:textId="4386CDED" w:rsidR="00480B77" w:rsidRPr="00DC50D8" w:rsidRDefault="00480B77" w:rsidP="005B70C2">
            <w:pPr>
              <w:tabs>
                <w:tab w:val="left" w:pos="4035"/>
              </w:tabs>
              <w:rPr>
                <w:rFonts w:ascii="Arial" w:hAnsi="Arial" w:cs="Arial"/>
                <w:bCs/>
                <w:i/>
                <w:color w:val="FFFFFF" w:themeColor="background1"/>
                <w:szCs w:val="24"/>
              </w:rPr>
            </w:pPr>
            <w:r w:rsidRPr="00DC50D8">
              <w:rPr>
                <w:rFonts w:ascii="Arial" w:hAnsi="Arial" w:cs="Arial"/>
                <w:bCs/>
                <w:color w:val="FFFFFF" w:themeColor="background1"/>
                <w:szCs w:val="24"/>
              </w:rPr>
              <w:t xml:space="preserve">We recommend / do not recommend </w:t>
            </w:r>
            <w:r w:rsidRPr="00DC50D8">
              <w:rPr>
                <w:rFonts w:ascii="Arial" w:hAnsi="Arial" w:cs="Arial"/>
                <w:b/>
                <w:color w:val="FFFFFF" w:themeColor="background1"/>
                <w:szCs w:val="24"/>
              </w:rPr>
              <w:t>(delete as appropriate)</w:t>
            </w:r>
            <w:r w:rsidRPr="00DC50D8">
              <w:rPr>
                <w:rFonts w:ascii="Arial" w:hAnsi="Arial" w:cs="Arial"/>
                <w:bCs/>
                <w:color w:val="FFFFFF" w:themeColor="background1"/>
                <w:szCs w:val="24"/>
              </w:rPr>
              <w:t xml:space="preserve"> that progress is approved</w:t>
            </w:r>
          </w:p>
        </w:tc>
      </w:tr>
      <w:tr w:rsidR="00E24F85" w14:paraId="6A5EAF98" w14:textId="77777777" w:rsidTr="00E24F85">
        <w:tc>
          <w:tcPr>
            <w:tcW w:w="1555" w:type="dxa"/>
            <w:shd w:val="clear" w:color="auto" w:fill="D9D9D9" w:themeFill="background1" w:themeFillShade="D9"/>
          </w:tcPr>
          <w:p w14:paraId="72B41D93" w14:textId="1CD2D881" w:rsidR="00E24F85" w:rsidRPr="00E24F85" w:rsidRDefault="00E24F85" w:rsidP="00E24F85">
            <w:pPr>
              <w:tabs>
                <w:tab w:val="left" w:pos="4035"/>
              </w:tabs>
              <w:rPr>
                <w:rFonts w:ascii="Arial" w:hAnsi="Arial" w:cs="Arial"/>
                <w:bCs/>
                <w:color w:val="4472C4" w:themeColor="accent1"/>
              </w:rPr>
            </w:pPr>
            <w:r w:rsidRPr="00E24F85">
              <w:rPr>
                <w:rFonts w:ascii="Arial" w:hAnsi="Arial" w:cs="Arial"/>
                <w:bCs/>
                <w:szCs w:val="24"/>
              </w:rPr>
              <w:t>Supervisor</w:t>
            </w:r>
            <w:r w:rsidR="008101AB">
              <w:rPr>
                <w:rFonts w:ascii="Arial" w:hAnsi="Arial" w:cs="Arial"/>
                <w:bCs/>
                <w:szCs w:val="24"/>
              </w:rPr>
              <w:t xml:space="preserve">’s </w:t>
            </w:r>
            <w:r w:rsidRPr="00E24F85">
              <w:rPr>
                <w:rFonts w:ascii="Arial" w:hAnsi="Arial" w:cs="Arial"/>
                <w:bCs/>
                <w:szCs w:val="24"/>
              </w:rPr>
              <w:t>name</w:t>
            </w:r>
          </w:p>
        </w:tc>
        <w:tc>
          <w:tcPr>
            <w:tcW w:w="4252" w:type="dxa"/>
            <w:gridSpan w:val="2"/>
          </w:tcPr>
          <w:p w14:paraId="02DF87C4" w14:textId="77777777" w:rsidR="00E24F85" w:rsidRDefault="00E24F85" w:rsidP="00E24F85">
            <w:pPr>
              <w:tabs>
                <w:tab w:val="left" w:pos="4035"/>
              </w:tabs>
              <w:rPr>
                <w:rFonts w:ascii="Arial" w:hAnsi="Arial" w:cs="Arial"/>
                <w:color w:val="4472C4" w:themeColor="accent1"/>
              </w:rPr>
            </w:pPr>
          </w:p>
        </w:tc>
        <w:tc>
          <w:tcPr>
            <w:tcW w:w="851" w:type="dxa"/>
            <w:shd w:val="clear" w:color="auto" w:fill="D9D9D9" w:themeFill="background1" w:themeFillShade="D9"/>
          </w:tcPr>
          <w:p w14:paraId="54682B51" w14:textId="65556564" w:rsidR="00E24F85" w:rsidRDefault="00E24F85" w:rsidP="00E24F85">
            <w:pPr>
              <w:tabs>
                <w:tab w:val="left" w:pos="4035"/>
              </w:tabs>
              <w:rPr>
                <w:rFonts w:ascii="Arial" w:hAnsi="Arial" w:cs="Arial"/>
                <w:color w:val="4472C4" w:themeColor="accent1"/>
              </w:rPr>
            </w:pPr>
            <w:r w:rsidRPr="00E24F85">
              <w:rPr>
                <w:rFonts w:ascii="Arial" w:hAnsi="Arial" w:cs="Arial"/>
                <w:color w:val="000000" w:themeColor="text1"/>
              </w:rPr>
              <w:t>Date</w:t>
            </w:r>
          </w:p>
        </w:tc>
        <w:tc>
          <w:tcPr>
            <w:tcW w:w="2358" w:type="dxa"/>
          </w:tcPr>
          <w:p w14:paraId="3B529659" w14:textId="77777777" w:rsidR="00E24F85" w:rsidRDefault="00E24F85" w:rsidP="00E24F85">
            <w:pPr>
              <w:tabs>
                <w:tab w:val="left" w:pos="4035"/>
              </w:tabs>
              <w:rPr>
                <w:rFonts w:ascii="Arial" w:hAnsi="Arial" w:cs="Arial"/>
                <w:color w:val="4472C4" w:themeColor="accent1"/>
              </w:rPr>
            </w:pPr>
          </w:p>
        </w:tc>
      </w:tr>
      <w:tr w:rsidR="00E24F85" w14:paraId="4C6A7AF6" w14:textId="77777777" w:rsidTr="00E24F85">
        <w:tc>
          <w:tcPr>
            <w:tcW w:w="1555" w:type="dxa"/>
            <w:shd w:val="clear" w:color="auto" w:fill="D9D9D9" w:themeFill="background1" w:themeFillShade="D9"/>
          </w:tcPr>
          <w:p w14:paraId="4D833D33" w14:textId="1B5F3AC0" w:rsidR="00E24F85" w:rsidRPr="00E24F85" w:rsidRDefault="00E24F85" w:rsidP="00E24F85">
            <w:pPr>
              <w:tabs>
                <w:tab w:val="left" w:pos="4035"/>
              </w:tabs>
              <w:rPr>
                <w:rFonts w:ascii="Arial" w:hAnsi="Arial" w:cs="Arial"/>
                <w:bCs/>
                <w:color w:val="4472C4" w:themeColor="accent1"/>
              </w:rPr>
            </w:pPr>
            <w:r w:rsidRPr="00E24F85">
              <w:rPr>
                <w:rFonts w:ascii="Arial" w:hAnsi="Arial" w:cs="Arial"/>
                <w:bCs/>
                <w:szCs w:val="24"/>
              </w:rPr>
              <w:t>Supervisor</w:t>
            </w:r>
            <w:r w:rsidR="008101AB">
              <w:rPr>
                <w:rFonts w:ascii="Arial" w:hAnsi="Arial" w:cs="Arial"/>
                <w:bCs/>
                <w:szCs w:val="24"/>
              </w:rPr>
              <w:t>’s</w:t>
            </w:r>
            <w:r w:rsidRPr="00E24F85">
              <w:rPr>
                <w:rFonts w:ascii="Arial" w:hAnsi="Arial" w:cs="Arial"/>
                <w:bCs/>
                <w:szCs w:val="24"/>
              </w:rPr>
              <w:t xml:space="preserve"> name</w:t>
            </w:r>
          </w:p>
        </w:tc>
        <w:tc>
          <w:tcPr>
            <w:tcW w:w="4252" w:type="dxa"/>
            <w:gridSpan w:val="2"/>
          </w:tcPr>
          <w:p w14:paraId="3ECFA558" w14:textId="77777777" w:rsidR="00E24F85" w:rsidRDefault="00E24F85" w:rsidP="00E24F85">
            <w:pPr>
              <w:tabs>
                <w:tab w:val="left" w:pos="4035"/>
              </w:tabs>
              <w:rPr>
                <w:rFonts w:ascii="Arial" w:hAnsi="Arial" w:cs="Arial"/>
                <w:color w:val="4472C4" w:themeColor="accent1"/>
              </w:rPr>
            </w:pPr>
          </w:p>
        </w:tc>
        <w:tc>
          <w:tcPr>
            <w:tcW w:w="851" w:type="dxa"/>
            <w:shd w:val="clear" w:color="auto" w:fill="D9D9D9" w:themeFill="background1" w:themeFillShade="D9"/>
          </w:tcPr>
          <w:p w14:paraId="3F06F650" w14:textId="434D4567" w:rsidR="00E24F85" w:rsidRDefault="00E24F85" w:rsidP="00E24F85">
            <w:pPr>
              <w:tabs>
                <w:tab w:val="left" w:pos="4035"/>
              </w:tabs>
              <w:rPr>
                <w:rFonts w:ascii="Arial" w:hAnsi="Arial" w:cs="Arial"/>
                <w:color w:val="4472C4" w:themeColor="accent1"/>
              </w:rPr>
            </w:pPr>
            <w:r w:rsidRPr="00E24F85">
              <w:rPr>
                <w:rFonts w:ascii="Arial" w:hAnsi="Arial" w:cs="Arial"/>
                <w:color w:val="000000" w:themeColor="text1"/>
              </w:rPr>
              <w:t>Date</w:t>
            </w:r>
          </w:p>
        </w:tc>
        <w:tc>
          <w:tcPr>
            <w:tcW w:w="2358" w:type="dxa"/>
          </w:tcPr>
          <w:p w14:paraId="092430A2" w14:textId="77777777" w:rsidR="00E24F85" w:rsidRDefault="00E24F85" w:rsidP="00E24F85">
            <w:pPr>
              <w:tabs>
                <w:tab w:val="left" w:pos="4035"/>
              </w:tabs>
              <w:rPr>
                <w:rFonts w:ascii="Arial" w:hAnsi="Arial" w:cs="Arial"/>
                <w:color w:val="4472C4" w:themeColor="accent1"/>
              </w:rPr>
            </w:pPr>
          </w:p>
        </w:tc>
      </w:tr>
    </w:tbl>
    <w:p w14:paraId="4A3FA861" w14:textId="22518D9C" w:rsidR="00DC50D8" w:rsidRDefault="00DC50D8" w:rsidP="005B70C2">
      <w:pPr>
        <w:tabs>
          <w:tab w:val="left" w:pos="4035"/>
        </w:tabs>
        <w:rPr>
          <w:rFonts w:ascii="Arial" w:hAnsi="Arial" w:cs="Arial"/>
          <w:color w:val="4472C4" w:themeColor="accent1"/>
        </w:rPr>
      </w:pPr>
    </w:p>
    <w:p w14:paraId="32B9F0A4" w14:textId="403DE275" w:rsidR="00E24F85" w:rsidRDefault="00DC50D8" w:rsidP="00283713">
      <w:pPr>
        <w:rPr>
          <w:rFonts w:ascii="Arial" w:hAnsi="Arial" w:cs="Arial"/>
          <w:color w:val="4472C4" w:themeColor="accent1"/>
        </w:rPr>
      </w:pPr>
      <w:r>
        <w:rPr>
          <w:rFonts w:ascii="Arial" w:hAnsi="Arial" w:cs="Arial"/>
          <w:color w:val="4472C4" w:themeColor="accent1"/>
        </w:rPr>
        <w:br w:type="page"/>
      </w:r>
    </w:p>
    <w:tbl>
      <w:tblPr>
        <w:tblStyle w:val="TableGrid"/>
        <w:tblW w:w="0" w:type="auto"/>
        <w:tblLook w:val="04A0" w:firstRow="1" w:lastRow="0" w:firstColumn="1" w:lastColumn="0" w:noHBand="0" w:noVBand="1"/>
      </w:tblPr>
      <w:tblGrid>
        <w:gridCol w:w="1555"/>
        <w:gridCol w:w="2409"/>
        <w:gridCol w:w="1843"/>
        <w:gridCol w:w="851"/>
        <w:gridCol w:w="2358"/>
      </w:tblGrid>
      <w:tr w:rsidR="00E24F85" w14:paraId="50383453" w14:textId="77777777">
        <w:tc>
          <w:tcPr>
            <w:tcW w:w="9016" w:type="dxa"/>
            <w:gridSpan w:val="5"/>
            <w:shd w:val="clear" w:color="auto" w:fill="000000" w:themeFill="text1"/>
          </w:tcPr>
          <w:p w14:paraId="25893BA4" w14:textId="597B7B16" w:rsidR="00E24F85" w:rsidRPr="00597635" w:rsidRDefault="00E24F85" w:rsidP="00597635">
            <w:pPr>
              <w:pStyle w:val="Heading3"/>
              <w:rPr>
                <w:sz w:val="32"/>
                <w:szCs w:val="24"/>
              </w:rPr>
            </w:pPr>
            <w:bookmarkStart w:id="28" w:name="_Toc163641321"/>
            <w:r w:rsidRPr="00597635">
              <w:rPr>
                <w:sz w:val="32"/>
                <w:szCs w:val="24"/>
              </w:rPr>
              <w:t xml:space="preserve">Section </w:t>
            </w:r>
            <w:r w:rsidR="00283713">
              <w:rPr>
                <w:sz w:val="32"/>
                <w:szCs w:val="24"/>
              </w:rPr>
              <w:t>E</w:t>
            </w:r>
            <w:r w:rsidR="0072330F">
              <w:rPr>
                <w:sz w:val="32"/>
                <w:szCs w:val="24"/>
              </w:rPr>
              <w:t>ight</w:t>
            </w:r>
            <w:r w:rsidRPr="00597635">
              <w:rPr>
                <w:sz w:val="32"/>
                <w:szCs w:val="24"/>
              </w:rPr>
              <w:t xml:space="preserve"> – Independent Reader</w:t>
            </w:r>
            <w:r w:rsidR="0077019D">
              <w:rPr>
                <w:sz w:val="32"/>
                <w:szCs w:val="24"/>
              </w:rPr>
              <w:t>’</w:t>
            </w:r>
            <w:r w:rsidRPr="00597635">
              <w:rPr>
                <w:sz w:val="32"/>
                <w:szCs w:val="24"/>
              </w:rPr>
              <w:t>s</w:t>
            </w:r>
            <w:r w:rsidR="00597635" w:rsidRPr="00597635">
              <w:rPr>
                <w:sz w:val="32"/>
                <w:szCs w:val="24"/>
              </w:rPr>
              <w:t xml:space="preserve"> C</w:t>
            </w:r>
            <w:r w:rsidRPr="00597635">
              <w:rPr>
                <w:sz w:val="32"/>
                <w:szCs w:val="24"/>
              </w:rPr>
              <w:t xml:space="preserve">omments and </w:t>
            </w:r>
            <w:r w:rsidR="00597635" w:rsidRPr="00597635">
              <w:rPr>
                <w:sz w:val="32"/>
                <w:szCs w:val="24"/>
              </w:rPr>
              <w:t>F</w:t>
            </w:r>
            <w:r w:rsidRPr="00597635">
              <w:rPr>
                <w:sz w:val="32"/>
                <w:szCs w:val="24"/>
              </w:rPr>
              <w:t>eedback</w:t>
            </w:r>
            <w:bookmarkEnd w:id="28"/>
          </w:p>
          <w:p w14:paraId="1CC1C1E5" w14:textId="1A5B5901" w:rsidR="00E24F85" w:rsidRPr="00480B77" w:rsidRDefault="00E24F85">
            <w:pPr>
              <w:tabs>
                <w:tab w:val="left" w:pos="4035"/>
              </w:tabs>
              <w:rPr>
                <w:rFonts w:ascii="Arial" w:hAnsi="Arial" w:cs="Arial"/>
                <w:color w:val="FFFFFF" w:themeColor="background1"/>
              </w:rPr>
            </w:pPr>
            <w:r w:rsidRPr="00480B77">
              <w:rPr>
                <w:rFonts w:ascii="Arial" w:hAnsi="Arial" w:cs="Arial"/>
                <w:color w:val="FFFFFF" w:themeColor="background1"/>
              </w:rPr>
              <w:t>Please note that these comments will be sent to the student</w:t>
            </w:r>
            <w:r>
              <w:rPr>
                <w:rFonts w:ascii="Arial" w:hAnsi="Arial" w:cs="Arial"/>
                <w:color w:val="FFFFFF" w:themeColor="background1"/>
              </w:rPr>
              <w:t xml:space="preserve"> and their supervisor</w:t>
            </w:r>
            <w:r w:rsidRPr="00480B77">
              <w:rPr>
                <w:rFonts w:ascii="Arial" w:hAnsi="Arial" w:cs="Arial"/>
                <w:color w:val="FFFFFF" w:themeColor="background1"/>
              </w:rPr>
              <w:t xml:space="preserve"> following the RSPG meeting</w:t>
            </w:r>
            <w:r>
              <w:rPr>
                <w:rFonts w:ascii="Arial" w:hAnsi="Arial" w:cs="Arial"/>
                <w:color w:val="FFFFFF" w:themeColor="background1"/>
              </w:rPr>
              <w:t xml:space="preserve"> and/or available via Turnitin</w:t>
            </w:r>
          </w:p>
        </w:tc>
      </w:tr>
      <w:tr w:rsidR="00E24F85" w14:paraId="12C0A7E4" w14:textId="77777777">
        <w:tc>
          <w:tcPr>
            <w:tcW w:w="9016" w:type="dxa"/>
            <w:gridSpan w:val="5"/>
            <w:shd w:val="clear" w:color="auto" w:fill="D9D9D9" w:themeFill="background1" w:themeFillShade="D9"/>
          </w:tcPr>
          <w:p w14:paraId="50473B47" w14:textId="77777777" w:rsidR="00E24F85" w:rsidRPr="006E6885" w:rsidRDefault="00E24F85" w:rsidP="00E24F85">
            <w:pPr>
              <w:rPr>
                <w:rFonts w:ascii="Arial" w:hAnsi="Arial" w:cs="Arial"/>
                <w:bCs/>
                <w:szCs w:val="24"/>
              </w:rPr>
            </w:pPr>
            <w:r w:rsidRPr="006E6885">
              <w:rPr>
                <w:rFonts w:ascii="Arial" w:hAnsi="Arial" w:cs="Arial"/>
                <w:bCs/>
                <w:szCs w:val="24"/>
              </w:rPr>
              <w:t>Please comment on the student's progress in respect of their programme of research and make a recommendation regarding progress. Your comments and suggestions will provide formative feedback to the student.</w:t>
            </w:r>
          </w:p>
          <w:p w14:paraId="57B9ED88" w14:textId="742D4C7D" w:rsidR="00E24F85" w:rsidRPr="006E6885" w:rsidRDefault="00E24F85" w:rsidP="00E24F85">
            <w:pPr>
              <w:rPr>
                <w:rFonts w:ascii="Arial" w:hAnsi="Arial" w:cs="Arial"/>
                <w:bCs/>
                <w:szCs w:val="24"/>
              </w:rPr>
            </w:pPr>
            <w:r w:rsidRPr="006E6885">
              <w:rPr>
                <w:rFonts w:ascii="Arial" w:hAnsi="Arial" w:cs="Arial"/>
                <w:bCs/>
                <w:szCs w:val="24"/>
              </w:rPr>
              <w:t>Please offer supportive, constructive and sensitive comments on the written material provided, including whether it is of an appropriate standard for a student in stage 1 (preparation), stage 2 (data collection and analysis), or stage 3 (interpretation and thesis preparation) of their registration. Suggestions may be included for possible modifications; additional references; and/or potential improvements in design / conduct / presentation / language, which will help the student to strengthen their work. If you do not feel you have sufficient information on which to base your recommendation, please notify the Research and Postgraduate Office &lt;</w:t>
            </w:r>
            <w:hyperlink r:id="rId57" w:history="1">
              <w:r w:rsidRPr="00E24F85">
                <w:rPr>
                  <w:rStyle w:val="Hyperlink"/>
                  <w:rFonts w:ascii="Arial" w:hAnsi="Arial" w:cs="Arial"/>
                  <w:bCs/>
                  <w:szCs w:val="24"/>
                </w:rPr>
                <w:t>research@londonmet.ac.uk</w:t>
              </w:r>
            </w:hyperlink>
            <w:r w:rsidRPr="006E6885">
              <w:rPr>
                <w:rFonts w:ascii="Arial" w:hAnsi="Arial" w:cs="Arial"/>
                <w:bCs/>
                <w:szCs w:val="24"/>
              </w:rPr>
              <w:t>&gt;.</w:t>
            </w:r>
          </w:p>
          <w:p w14:paraId="39051342" w14:textId="12DA52F9" w:rsidR="00E24F85" w:rsidRDefault="00E24F85" w:rsidP="00E24F85">
            <w:pPr>
              <w:tabs>
                <w:tab w:val="left" w:pos="4035"/>
              </w:tabs>
              <w:rPr>
                <w:rFonts w:ascii="Arial" w:hAnsi="Arial" w:cs="Arial"/>
                <w:color w:val="4472C4" w:themeColor="accent1"/>
              </w:rPr>
            </w:pPr>
            <w:r w:rsidRPr="006E6885">
              <w:rPr>
                <w:rFonts w:ascii="Arial" w:hAnsi="Arial" w:cs="Arial"/>
                <w:bCs/>
                <w:szCs w:val="24"/>
              </w:rPr>
              <w:t>The supervisors will also make an independent recommendation.</w:t>
            </w:r>
          </w:p>
        </w:tc>
      </w:tr>
      <w:tr w:rsidR="00E24F85" w14:paraId="1C4D7288" w14:textId="77777777">
        <w:tc>
          <w:tcPr>
            <w:tcW w:w="3964" w:type="dxa"/>
            <w:gridSpan w:val="2"/>
            <w:shd w:val="clear" w:color="auto" w:fill="D9D9D9" w:themeFill="background1" w:themeFillShade="D9"/>
          </w:tcPr>
          <w:p w14:paraId="03F5924D" w14:textId="77777777" w:rsidR="00E24F85" w:rsidRDefault="00E24F85">
            <w:pPr>
              <w:tabs>
                <w:tab w:val="left" w:pos="4035"/>
              </w:tabs>
              <w:rPr>
                <w:rFonts w:ascii="Arial" w:hAnsi="Arial" w:cs="Arial"/>
                <w:color w:val="4472C4" w:themeColor="accent1"/>
              </w:rPr>
            </w:pPr>
            <w:r w:rsidRPr="00480B77">
              <w:rPr>
                <w:rFonts w:ascii="Arial" w:hAnsi="Arial" w:cs="Arial"/>
                <w:color w:val="000000" w:themeColor="text1"/>
              </w:rPr>
              <w:t xml:space="preserve">What stage does the work submitted indicate where the students are at: </w:t>
            </w:r>
          </w:p>
        </w:tc>
        <w:tc>
          <w:tcPr>
            <w:tcW w:w="5052" w:type="dxa"/>
            <w:gridSpan w:val="3"/>
          </w:tcPr>
          <w:p w14:paraId="7EFA377C" w14:textId="77777777" w:rsidR="00E24F85" w:rsidRDefault="00E24F85">
            <w:pPr>
              <w:tabs>
                <w:tab w:val="left" w:pos="4035"/>
              </w:tabs>
              <w:rPr>
                <w:rFonts w:ascii="Arial" w:hAnsi="Arial" w:cs="Arial"/>
                <w:color w:val="4472C4" w:themeColor="accent1"/>
              </w:rPr>
            </w:pPr>
          </w:p>
          <w:sdt>
            <w:sdtPr>
              <w:rPr>
                <w:rFonts w:ascii="Arial" w:hAnsi="Arial" w:cs="Arial"/>
                <w:color w:val="4472C4" w:themeColor="accent1"/>
              </w:rPr>
              <w:alias w:val="Stage of Thesis"/>
              <w:tag w:val="Stage of Thesis"/>
              <w:id w:val="-938517247"/>
              <w:placeholder>
                <w:docPart w:val="6A4032105E7E4D91B77AFBFC6C1BFF28"/>
              </w:placeholder>
              <w:showingPlcHdr/>
              <w:dropDownList>
                <w:listItem w:value="Choose an item."/>
                <w:listItem w:displayText="stage 1 (preparation)" w:value="stage 1 (preparation)"/>
                <w:listItem w:displayText="stage 2 (data collection and analysis)" w:value="stage 2 (data collection and analysis)"/>
                <w:listItem w:displayText="stage 3 (interpretation and thesis preparation)" w:value="stage 3 (interpretation and thesis preparation)"/>
              </w:dropDownList>
            </w:sdtPr>
            <w:sdtContent>
              <w:p w14:paraId="602F93FE" w14:textId="77777777" w:rsidR="00E24F85" w:rsidRDefault="00E24F85">
                <w:pPr>
                  <w:tabs>
                    <w:tab w:val="left" w:pos="4035"/>
                  </w:tabs>
                  <w:rPr>
                    <w:rFonts w:ascii="Arial" w:hAnsi="Arial" w:cs="Arial"/>
                    <w:color w:val="4472C4" w:themeColor="accent1"/>
                  </w:rPr>
                </w:pPr>
                <w:r w:rsidRPr="008C6A43">
                  <w:rPr>
                    <w:rStyle w:val="PlaceholderText"/>
                  </w:rPr>
                  <w:t>Choose an item.</w:t>
                </w:r>
              </w:p>
            </w:sdtContent>
          </w:sdt>
        </w:tc>
      </w:tr>
      <w:tr w:rsidR="00E24F85" w14:paraId="4D6D68F2" w14:textId="77777777">
        <w:tc>
          <w:tcPr>
            <w:tcW w:w="9016" w:type="dxa"/>
            <w:gridSpan w:val="5"/>
          </w:tcPr>
          <w:p w14:paraId="166DACAB" w14:textId="77777777" w:rsidR="00DC50D8" w:rsidRDefault="00DC50D8" w:rsidP="00DC50D8">
            <w:pPr>
              <w:tabs>
                <w:tab w:val="left" w:pos="4035"/>
              </w:tabs>
              <w:rPr>
                <w:rFonts w:ascii="Arial" w:hAnsi="Arial" w:cs="Arial"/>
                <w:bCs/>
                <w:i/>
                <w:szCs w:val="24"/>
              </w:rPr>
            </w:pPr>
            <w:r w:rsidRPr="006E6885">
              <w:rPr>
                <w:rFonts w:ascii="Arial" w:hAnsi="Arial" w:cs="Arial"/>
                <w:bCs/>
                <w:i/>
                <w:szCs w:val="24"/>
              </w:rPr>
              <w:t xml:space="preserve">Please put your feedback and recommendation as a text comment in the </w:t>
            </w:r>
            <w:r>
              <w:rPr>
                <w:rFonts w:ascii="Arial" w:hAnsi="Arial" w:cs="Arial"/>
                <w:bCs/>
                <w:i/>
                <w:szCs w:val="24"/>
              </w:rPr>
              <w:t xml:space="preserve">Turnitin </w:t>
            </w:r>
            <w:r w:rsidRPr="006E6885">
              <w:rPr>
                <w:rFonts w:ascii="Arial" w:hAnsi="Arial" w:cs="Arial"/>
                <w:bCs/>
                <w:i/>
                <w:szCs w:val="24"/>
              </w:rPr>
              <w:t xml:space="preserve">feedback studio (blue pen symbol on the right side). </w:t>
            </w:r>
          </w:p>
          <w:p w14:paraId="0885E5C8" w14:textId="749E4BE3" w:rsidR="00DC50D8" w:rsidRPr="00DC50D8" w:rsidRDefault="00DC50D8" w:rsidP="00DC50D8">
            <w:pPr>
              <w:tabs>
                <w:tab w:val="left" w:pos="4035"/>
              </w:tabs>
              <w:rPr>
                <w:rFonts w:ascii="Arial" w:hAnsi="Arial" w:cs="Arial"/>
                <w:bCs/>
                <w:i/>
                <w:color w:val="0070C0"/>
                <w:szCs w:val="24"/>
              </w:rPr>
            </w:pPr>
            <w:r w:rsidRPr="00DC50D8">
              <w:rPr>
                <w:rFonts w:ascii="Arial" w:hAnsi="Arial" w:cs="Arial"/>
                <w:bCs/>
                <w:i/>
                <w:color w:val="0070C0"/>
                <w:szCs w:val="24"/>
              </w:rPr>
              <w:t>The section below shows you the wording you should use</w:t>
            </w:r>
            <w:r w:rsidR="00504401">
              <w:rPr>
                <w:rFonts w:ascii="Arial" w:hAnsi="Arial" w:cs="Arial"/>
                <w:bCs/>
                <w:i/>
                <w:color w:val="0070C0"/>
                <w:szCs w:val="24"/>
              </w:rPr>
              <w:t xml:space="preserve"> </w:t>
            </w:r>
            <w:r w:rsidR="00504401">
              <w:rPr>
                <w:bCs/>
                <w:i/>
                <w:color w:val="0070C0"/>
                <w:szCs w:val="24"/>
              </w:rPr>
              <w:t>for the recommendation</w:t>
            </w:r>
            <w:r w:rsidRPr="00DC50D8">
              <w:rPr>
                <w:rFonts w:ascii="Arial" w:hAnsi="Arial" w:cs="Arial"/>
                <w:bCs/>
                <w:i/>
                <w:color w:val="0070C0"/>
                <w:szCs w:val="24"/>
              </w:rPr>
              <w:t xml:space="preserve">. </w:t>
            </w:r>
          </w:p>
          <w:p w14:paraId="41F77D57" w14:textId="77777777" w:rsidR="00C42633" w:rsidRDefault="00C42633">
            <w:pPr>
              <w:tabs>
                <w:tab w:val="left" w:pos="4035"/>
              </w:tabs>
              <w:rPr>
                <w:rFonts w:ascii="Arial" w:hAnsi="Arial" w:cs="Arial"/>
                <w:color w:val="4472C4" w:themeColor="accent1"/>
              </w:rPr>
            </w:pPr>
          </w:p>
          <w:p w14:paraId="57BB20E1" w14:textId="77777777" w:rsidR="00E24F85" w:rsidRDefault="00E24F85">
            <w:pPr>
              <w:rPr>
                <w:rFonts w:ascii="Arial" w:hAnsi="Arial" w:cs="Arial"/>
                <w:color w:val="4472C4" w:themeColor="accent1"/>
              </w:rPr>
            </w:pPr>
          </w:p>
          <w:p w14:paraId="40E9339A" w14:textId="77777777" w:rsidR="00E24F85" w:rsidRDefault="00E24F85">
            <w:pPr>
              <w:tabs>
                <w:tab w:val="left" w:pos="4035"/>
              </w:tabs>
              <w:rPr>
                <w:rFonts w:ascii="Arial" w:hAnsi="Arial" w:cs="Arial"/>
                <w:color w:val="4472C4" w:themeColor="accent1"/>
              </w:rPr>
            </w:pPr>
          </w:p>
        </w:tc>
      </w:tr>
      <w:tr w:rsidR="00E24F85" w14:paraId="6F7F48F7" w14:textId="77777777" w:rsidTr="00E24F85">
        <w:tc>
          <w:tcPr>
            <w:tcW w:w="9016" w:type="dxa"/>
            <w:gridSpan w:val="5"/>
            <w:shd w:val="clear" w:color="auto" w:fill="D9D9D9" w:themeFill="background1" w:themeFillShade="D9"/>
          </w:tcPr>
          <w:p w14:paraId="795FE91F" w14:textId="473EB57A" w:rsidR="00E24F85" w:rsidRPr="00597635" w:rsidRDefault="00E24F85">
            <w:pPr>
              <w:tabs>
                <w:tab w:val="left" w:pos="4035"/>
              </w:tabs>
              <w:rPr>
                <w:rFonts w:ascii="Arial" w:hAnsi="Arial" w:cs="Arial"/>
                <w:b/>
                <w:bCs/>
                <w:i/>
                <w:sz w:val="32"/>
                <w:szCs w:val="32"/>
              </w:rPr>
            </w:pPr>
            <w:r w:rsidRPr="00597635">
              <w:rPr>
                <w:rFonts w:ascii="Arial" w:hAnsi="Arial" w:cs="Arial"/>
                <w:b/>
                <w:bCs/>
                <w:sz w:val="32"/>
                <w:szCs w:val="32"/>
              </w:rPr>
              <w:t>Recommendation by the Independent Reader</w:t>
            </w:r>
          </w:p>
        </w:tc>
      </w:tr>
      <w:tr w:rsidR="00DC50D8" w14:paraId="1F0B7971" w14:textId="77777777" w:rsidTr="00DC50D8">
        <w:tc>
          <w:tcPr>
            <w:tcW w:w="9016" w:type="dxa"/>
            <w:gridSpan w:val="5"/>
            <w:shd w:val="clear" w:color="auto" w:fill="0070C0"/>
          </w:tcPr>
          <w:p w14:paraId="011F0B91" w14:textId="70ECBB93" w:rsidR="00DC50D8" w:rsidRPr="006E6885" w:rsidRDefault="00DC50D8" w:rsidP="00DC50D8">
            <w:pPr>
              <w:tabs>
                <w:tab w:val="left" w:pos="4035"/>
              </w:tabs>
              <w:rPr>
                <w:rFonts w:ascii="Arial" w:hAnsi="Arial" w:cs="Arial"/>
                <w:bCs/>
                <w:i/>
                <w:szCs w:val="24"/>
              </w:rPr>
            </w:pPr>
            <w:r w:rsidRPr="00DC50D8">
              <w:rPr>
                <w:rFonts w:ascii="Arial" w:hAnsi="Arial" w:cs="Arial"/>
                <w:bCs/>
                <w:color w:val="FFFFFF" w:themeColor="background1"/>
                <w:szCs w:val="24"/>
              </w:rPr>
              <w:t xml:space="preserve">We recommend / do not recommend </w:t>
            </w:r>
            <w:r w:rsidRPr="00DC50D8">
              <w:rPr>
                <w:rFonts w:ascii="Arial" w:hAnsi="Arial" w:cs="Arial"/>
                <w:b/>
                <w:color w:val="FFFFFF" w:themeColor="background1"/>
                <w:szCs w:val="24"/>
              </w:rPr>
              <w:t>(delete as appropriate)</w:t>
            </w:r>
            <w:r w:rsidRPr="00DC50D8">
              <w:rPr>
                <w:rFonts w:ascii="Arial" w:hAnsi="Arial" w:cs="Arial"/>
                <w:bCs/>
                <w:color w:val="FFFFFF" w:themeColor="background1"/>
                <w:szCs w:val="24"/>
              </w:rPr>
              <w:t xml:space="preserve"> that progress is approved</w:t>
            </w:r>
          </w:p>
        </w:tc>
      </w:tr>
      <w:tr w:rsidR="00DC50D8" w14:paraId="326109D4" w14:textId="77777777" w:rsidTr="00E24F85">
        <w:tc>
          <w:tcPr>
            <w:tcW w:w="1555" w:type="dxa"/>
            <w:shd w:val="clear" w:color="auto" w:fill="D9D9D9" w:themeFill="background1" w:themeFillShade="D9"/>
          </w:tcPr>
          <w:p w14:paraId="163EADA2" w14:textId="012A052E" w:rsidR="00DC50D8" w:rsidRPr="00E24F85" w:rsidRDefault="00DC50D8" w:rsidP="00DC50D8">
            <w:pPr>
              <w:tabs>
                <w:tab w:val="left" w:pos="4035"/>
              </w:tabs>
              <w:rPr>
                <w:rFonts w:ascii="Arial" w:hAnsi="Arial" w:cs="Arial"/>
                <w:bCs/>
                <w:color w:val="4472C4" w:themeColor="accent1"/>
              </w:rPr>
            </w:pPr>
            <w:r>
              <w:rPr>
                <w:rFonts w:ascii="Arial" w:hAnsi="Arial" w:cs="Arial"/>
                <w:bCs/>
                <w:szCs w:val="24"/>
              </w:rPr>
              <w:t>Reader</w:t>
            </w:r>
            <w:r w:rsidR="008101AB">
              <w:rPr>
                <w:rFonts w:ascii="Arial" w:hAnsi="Arial" w:cs="Arial"/>
                <w:bCs/>
                <w:szCs w:val="24"/>
              </w:rPr>
              <w:t>’s</w:t>
            </w:r>
            <w:r w:rsidRPr="00E24F85">
              <w:rPr>
                <w:rFonts w:ascii="Arial" w:hAnsi="Arial" w:cs="Arial"/>
                <w:bCs/>
                <w:szCs w:val="24"/>
              </w:rPr>
              <w:t xml:space="preserve"> name</w:t>
            </w:r>
          </w:p>
        </w:tc>
        <w:tc>
          <w:tcPr>
            <w:tcW w:w="4252" w:type="dxa"/>
            <w:gridSpan w:val="2"/>
          </w:tcPr>
          <w:p w14:paraId="0722C72F" w14:textId="77777777" w:rsidR="00DC50D8" w:rsidRDefault="00DC50D8" w:rsidP="00DC50D8">
            <w:pPr>
              <w:tabs>
                <w:tab w:val="left" w:pos="4035"/>
              </w:tabs>
              <w:rPr>
                <w:rFonts w:ascii="Arial" w:hAnsi="Arial" w:cs="Arial"/>
                <w:color w:val="4472C4" w:themeColor="accent1"/>
              </w:rPr>
            </w:pPr>
          </w:p>
          <w:p w14:paraId="7D97ED10" w14:textId="03379A30" w:rsidR="00DC50D8" w:rsidRDefault="00DC50D8" w:rsidP="00DC50D8">
            <w:pPr>
              <w:tabs>
                <w:tab w:val="left" w:pos="4035"/>
              </w:tabs>
              <w:rPr>
                <w:rFonts w:ascii="Arial" w:hAnsi="Arial" w:cs="Arial"/>
                <w:color w:val="4472C4" w:themeColor="accent1"/>
              </w:rPr>
            </w:pPr>
          </w:p>
        </w:tc>
        <w:tc>
          <w:tcPr>
            <w:tcW w:w="851" w:type="dxa"/>
            <w:shd w:val="clear" w:color="auto" w:fill="D9D9D9" w:themeFill="background1" w:themeFillShade="D9"/>
          </w:tcPr>
          <w:p w14:paraId="486E72C4" w14:textId="77777777" w:rsidR="00DC50D8" w:rsidRDefault="00DC50D8" w:rsidP="00DC50D8">
            <w:pPr>
              <w:tabs>
                <w:tab w:val="left" w:pos="4035"/>
              </w:tabs>
              <w:rPr>
                <w:rFonts w:ascii="Arial" w:hAnsi="Arial" w:cs="Arial"/>
                <w:color w:val="4472C4" w:themeColor="accent1"/>
              </w:rPr>
            </w:pPr>
            <w:r w:rsidRPr="00E24F85">
              <w:rPr>
                <w:rFonts w:ascii="Arial" w:hAnsi="Arial" w:cs="Arial"/>
                <w:color w:val="000000" w:themeColor="text1"/>
              </w:rPr>
              <w:t>Date</w:t>
            </w:r>
          </w:p>
        </w:tc>
        <w:tc>
          <w:tcPr>
            <w:tcW w:w="2358" w:type="dxa"/>
          </w:tcPr>
          <w:p w14:paraId="5035934E" w14:textId="77777777" w:rsidR="00DC50D8" w:rsidRDefault="00DC50D8" w:rsidP="00DC50D8">
            <w:pPr>
              <w:tabs>
                <w:tab w:val="left" w:pos="4035"/>
              </w:tabs>
              <w:rPr>
                <w:rFonts w:ascii="Arial" w:hAnsi="Arial" w:cs="Arial"/>
                <w:color w:val="4472C4" w:themeColor="accent1"/>
              </w:rPr>
            </w:pPr>
          </w:p>
        </w:tc>
      </w:tr>
    </w:tbl>
    <w:p w14:paraId="347D93E3" w14:textId="135E2DC6" w:rsidR="00E24F85" w:rsidRDefault="00E24F85" w:rsidP="005B70C2">
      <w:pPr>
        <w:tabs>
          <w:tab w:val="left" w:pos="4035"/>
        </w:tabs>
        <w:rPr>
          <w:rFonts w:ascii="Arial" w:hAnsi="Arial" w:cs="Arial"/>
          <w:color w:val="4472C4" w:themeColor="accent1"/>
        </w:rPr>
      </w:pPr>
    </w:p>
    <w:tbl>
      <w:tblPr>
        <w:tblStyle w:val="TableGrid"/>
        <w:tblW w:w="0" w:type="auto"/>
        <w:tblLook w:val="04A0" w:firstRow="1" w:lastRow="0" w:firstColumn="1" w:lastColumn="0" w:noHBand="0" w:noVBand="1"/>
      </w:tblPr>
      <w:tblGrid>
        <w:gridCol w:w="1555"/>
        <w:gridCol w:w="2953"/>
        <w:gridCol w:w="1299"/>
        <w:gridCol w:w="851"/>
        <w:gridCol w:w="2358"/>
      </w:tblGrid>
      <w:tr w:rsidR="00597635" w14:paraId="15F5B176" w14:textId="77777777" w:rsidTr="00597635">
        <w:tc>
          <w:tcPr>
            <w:tcW w:w="9016" w:type="dxa"/>
            <w:gridSpan w:val="5"/>
            <w:shd w:val="clear" w:color="auto" w:fill="000000" w:themeFill="text1"/>
          </w:tcPr>
          <w:p w14:paraId="68BDA3B7" w14:textId="77777777" w:rsidR="00597635" w:rsidRPr="00597635" w:rsidRDefault="00597635" w:rsidP="00597635">
            <w:pPr>
              <w:pStyle w:val="Heading3"/>
              <w:rPr>
                <w:sz w:val="44"/>
                <w:szCs w:val="44"/>
              </w:rPr>
            </w:pPr>
            <w:bookmarkStart w:id="29" w:name="_Toc163641322"/>
            <w:r w:rsidRPr="00597635">
              <w:rPr>
                <w:sz w:val="32"/>
                <w:szCs w:val="24"/>
              </w:rPr>
              <w:t>Research Student Progress Group Decision</w:t>
            </w:r>
            <w:bookmarkEnd w:id="29"/>
          </w:p>
          <w:p w14:paraId="4E3EA422" w14:textId="77777777" w:rsidR="00597635" w:rsidRPr="00597635" w:rsidRDefault="00597635" w:rsidP="00597635">
            <w:r w:rsidRPr="00597635">
              <w:t>(OFFICE USE ONLY)</w:t>
            </w:r>
          </w:p>
          <w:p w14:paraId="0BC4BF90" w14:textId="2412BF9F" w:rsidR="00597635" w:rsidRDefault="00597635" w:rsidP="00597635">
            <w:pPr>
              <w:tabs>
                <w:tab w:val="left" w:pos="4035"/>
              </w:tabs>
              <w:rPr>
                <w:rFonts w:ascii="Arial" w:hAnsi="Arial" w:cs="Arial"/>
                <w:color w:val="4472C4" w:themeColor="accent1"/>
              </w:rPr>
            </w:pPr>
            <w:r w:rsidRPr="006E6885">
              <w:rPr>
                <w:rFonts w:ascii="Arial" w:hAnsi="Arial" w:cs="Arial"/>
                <w:szCs w:val="24"/>
              </w:rPr>
              <w:t>The section below shows the options available. The decisions are recorded in the minutes of the RSPG meeting.</w:t>
            </w:r>
          </w:p>
        </w:tc>
      </w:tr>
      <w:tr w:rsidR="00597635" w14:paraId="54E613FA" w14:textId="77777777" w:rsidTr="001C5A36">
        <w:tc>
          <w:tcPr>
            <w:tcW w:w="9016" w:type="dxa"/>
            <w:gridSpan w:val="5"/>
            <w:shd w:val="clear" w:color="auto" w:fill="D9D9D9" w:themeFill="background1" w:themeFillShade="D9"/>
          </w:tcPr>
          <w:p w14:paraId="5378C516" w14:textId="77777777" w:rsidR="00597635" w:rsidRDefault="00000000" w:rsidP="005B70C2">
            <w:pPr>
              <w:tabs>
                <w:tab w:val="left" w:pos="4035"/>
              </w:tabs>
              <w:rPr>
                <w:rFonts w:ascii="Arial" w:hAnsi="Arial" w:cs="Arial"/>
                <w:bCs/>
                <w:szCs w:val="24"/>
              </w:rPr>
            </w:pPr>
            <w:sdt>
              <w:sdtPr>
                <w:rPr>
                  <w:rFonts w:ascii="Arial" w:hAnsi="Arial" w:cs="Arial"/>
                  <w:color w:val="4472C4" w:themeColor="accent1"/>
                </w:rPr>
                <w:id w:val="1349440463"/>
                <w14:checkbox>
                  <w14:checked w14:val="0"/>
                  <w14:checkedState w14:val="2612" w14:font="MS Gothic"/>
                  <w14:uncheckedState w14:val="2610" w14:font="MS Gothic"/>
                </w14:checkbox>
              </w:sdtPr>
              <w:sdtContent>
                <w:r w:rsidR="00597635">
                  <w:rPr>
                    <w:rFonts w:ascii="MS Gothic" w:eastAsia="MS Gothic" w:hAnsi="MS Gothic" w:cs="Arial" w:hint="eastAsia"/>
                    <w:color w:val="4472C4" w:themeColor="accent1"/>
                  </w:rPr>
                  <w:t>☐</w:t>
                </w:r>
              </w:sdtContent>
            </w:sdt>
            <w:r w:rsidR="00597635">
              <w:rPr>
                <w:rFonts w:ascii="Arial" w:hAnsi="Arial" w:cs="Arial"/>
                <w:color w:val="4472C4" w:themeColor="accent1"/>
              </w:rPr>
              <w:t xml:space="preserve"> </w:t>
            </w:r>
            <w:r w:rsidR="00597635" w:rsidRPr="006E6885">
              <w:rPr>
                <w:rFonts w:ascii="Arial" w:hAnsi="Arial" w:cs="Arial"/>
                <w:bCs/>
                <w:szCs w:val="24"/>
              </w:rPr>
              <w:t>Progress approved</w:t>
            </w:r>
          </w:p>
          <w:p w14:paraId="0F268C6E" w14:textId="1D6F5767" w:rsidR="00597635" w:rsidRDefault="00597635" w:rsidP="005B70C2">
            <w:pPr>
              <w:tabs>
                <w:tab w:val="left" w:pos="4035"/>
              </w:tabs>
              <w:rPr>
                <w:rFonts w:ascii="Arial" w:hAnsi="Arial" w:cs="Arial"/>
                <w:color w:val="4472C4" w:themeColor="accent1"/>
              </w:rPr>
            </w:pPr>
          </w:p>
        </w:tc>
      </w:tr>
      <w:tr w:rsidR="00597635" w14:paraId="6E3EAB8D" w14:textId="77777777" w:rsidTr="001C5A36">
        <w:tc>
          <w:tcPr>
            <w:tcW w:w="4508" w:type="dxa"/>
            <w:gridSpan w:val="2"/>
            <w:shd w:val="clear" w:color="auto" w:fill="D9D9D9" w:themeFill="background1" w:themeFillShade="D9"/>
          </w:tcPr>
          <w:p w14:paraId="5291CF6E" w14:textId="0CD369A0" w:rsidR="00597635" w:rsidRDefault="00000000" w:rsidP="005B70C2">
            <w:pPr>
              <w:tabs>
                <w:tab w:val="left" w:pos="4035"/>
              </w:tabs>
              <w:rPr>
                <w:rFonts w:ascii="Arial" w:hAnsi="Arial" w:cs="Arial"/>
                <w:bCs/>
                <w:szCs w:val="24"/>
              </w:rPr>
            </w:pPr>
            <w:sdt>
              <w:sdtPr>
                <w:rPr>
                  <w:rFonts w:ascii="Arial" w:hAnsi="Arial" w:cs="Arial"/>
                  <w:color w:val="4472C4" w:themeColor="accent1"/>
                </w:rPr>
                <w:id w:val="-769931515"/>
                <w14:checkbox>
                  <w14:checked w14:val="0"/>
                  <w14:checkedState w14:val="2612" w14:font="MS Gothic"/>
                  <w14:uncheckedState w14:val="2610" w14:font="MS Gothic"/>
                </w14:checkbox>
              </w:sdtPr>
              <w:sdtContent>
                <w:r w:rsidR="00597635">
                  <w:rPr>
                    <w:rFonts w:ascii="MS Gothic" w:eastAsia="MS Gothic" w:hAnsi="MS Gothic" w:cs="Arial" w:hint="eastAsia"/>
                    <w:color w:val="4472C4" w:themeColor="accent1"/>
                  </w:rPr>
                  <w:t>☐</w:t>
                </w:r>
              </w:sdtContent>
            </w:sdt>
            <w:r w:rsidR="00597635">
              <w:rPr>
                <w:rFonts w:ascii="Arial" w:hAnsi="Arial" w:cs="Arial"/>
                <w:color w:val="4472C4" w:themeColor="accent1"/>
              </w:rPr>
              <w:t xml:space="preserve"> </w:t>
            </w:r>
            <w:r w:rsidR="00597635" w:rsidRPr="006E6885">
              <w:rPr>
                <w:rFonts w:ascii="Arial" w:hAnsi="Arial" w:cs="Arial"/>
                <w:bCs/>
                <w:szCs w:val="24"/>
              </w:rPr>
              <w:t>Refer (to be considered at the next RSPG or another specified date)</w:t>
            </w:r>
          </w:p>
          <w:p w14:paraId="05F2BB0A" w14:textId="3FD7BD9C" w:rsidR="00597635" w:rsidRDefault="00597635" w:rsidP="005B70C2">
            <w:pPr>
              <w:tabs>
                <w:tab w:val="left" w:pos="4035"/>
              </w:tabs>
              <w:rPr>
                <w:rFonts w:ascii="Arial" w:hAnsi="Arial" w:cs="Arial"/>
                <w:color w:val="4472C4" w:themeColor="accent1"/>
              </w:rPr>
            </w:pPr>
          </w:p>
        </w:tc>
        <w:tc>
          <w:tcPr>
            <w:tcW w:w="4508" w:type="dxa"/>
            <w:gridSpan w:val="3"/>
            <w:shd w:val="clear" w:color="auto" w:fill="D9D9D9" w:themeFill="background1" w:themeFillShade="D9"/>
          </w:tcPr>
          <w:p w14:paraId="17B9B925" w14:textId="77777777" w:rsidR="00597635" w:rsidRPr="006E6885" w:rsidRDefault="00597635" w:rsidP="00597635">
            <w:pPr>
              <w:rPr>
                <w:rFonts w:ascii="Arial" w:hAnsi="Arial" w:cs="Arial"/>
                <w:bCs/>
                <w:szCs w:val="24"/>
              </w:rPr>
            </w:pPr>
            <w:r w:rsidRPr="006E6885">
              <w:rPr>
                <w:rFonts w:ascii="Arial" w:hAnsi="Arial" w:cs="Arial"/>
                <w:bCs/>
                <w:szCs w:val="24"/>
              </w:rPr>
              <w:t>Reason:</w:t>
            </w:r>
          </w:p>
          <w:p w14:paraId="4BFE1A2A" w14:textId="4B007989" w:rsidR="00597635" w:rsidRDefault="00597635" w:rsidP="00597635">
            <w:pPr>
              <w:tabs>
                <w:tab w:val="left" w:pos="4035"/>
              </w:tabs>
              <w:rPr>
                <w:rFonts w:ascii="Arial" w:hAnsi="Arial" w:cs="Arial"/>
                <w:color w:val="4472C4" w:themeColor="accent1"/>
              </w:rPr>
            </w:pPr>
            <w:r w:rsidRPr="006E6885">
              <w:rPr>
                <w:rFonts w:ascii="Arial" w:hAnsi="Arial" w:cs="Arial"/>
                <w:bCs/>
                <w:szCs w:val="24"/>
              </w:rPr>
              <w:t>Date:</w:t>
            </w:r>
          </w:p>
        </w:tc>
      </w:tr>
      <w:tr w:rsidR="00597635" w14:paraId="1D711E64" w14:textId="77777777" w:rsidTr="001C5A36">
        <w:tc>
          <w:tcPr>
            <w:tcW w:w="4508" w:type="dxa"/>
            <w:gridSpan w:val="2"/>
            <w:shd w:val="clear" w:color="auto" w:fill="D9D9D9" w:themeFill="background1" w:themeFillShade="D9"/>
          </w:tcPr>
          <w:p w14:paraId="3B5E0B08" w14:textId="2C87BF80" w:rsidR="00597635" w:rsidRDefault="00000000" w:rsidP="00597635">
            <w:pPr>
              <w:tabs>
                <w:tab w:val="left" w:pos="4035"/>
              </w:tabs>
              <w:rPr>
                <w:rFonts w:ascii="Arial" w:hAnsi="Arial" w:cs="Arial"/>
                <w:bCs/>
                <w:szCs w:val="24"/>
              </w:rPr>
            </w:pPr>
            <w:sdt>
              <w:sdtPr>
                <w:rPr>
                  <w:rFonts w:ascii="Arial" w:hAnsi="Arial" w:cs="Arial"/>
                  <w:color w:val="4472C4" w:themeColor="accent1"/>
                </w:rPr>
                <w:id w:val="2104764866"/>
                <w14:checkbox>
                  <w14:checked w14:val="0"/>
                  <w14:checkedState w14:val="2612" w14:font="MS Gothic"/>
                  <w14:uncheckedState w14:val="2610" w14:font="MS Gothic"/>
                </w14:checkbox>
              </w:sdtPr>
              <w:sdtContent>
                <w:r w:rsidR="00597635">
                  <w:rPr>
                    <w:rFonts w:ascii="MS Gothic" w:eastAsia="MS Gothic" w:hAnsi="MS Gothic" w:cs="Arial" w:hint="eastAsia"/>
                    <w:color w:val="4472C4" w:themeColor="accent1"/>
                  </w:rPr>
                  <w:t>☐</w:t>
                </w:r>
              </w:sdtContent>
            </w:sdt>
            <w:r w:rsidR="00597635">
              <w:rPr>
                <w:rFonts w:ascii="Arial" w:hAnsi="Arial" w:cs="Arial"/>
                <w:color w:val="4472C4" w:themeColor="accent1"/>
              </w:rPr>
              <w:t xml:space="preserve"> </w:t>
            </w:r>
            <w:r w:rsidR="00597635" w:rsidRPr="006E6885">
              <w:rPr>
                <w:rFonts w:ascii="Arial" w:hAnsi="Arial" w:cs="Arial"/>
                <w:bCs/>
                <w:szCs w:val="24"/>
              </w:rPr>
              <w:t>Withdraw</w:t>
            </w:r>
          </w:p>
          <w:p w14:paraId="75482872" w14:textId="3ECF8CEC" w:rsidR="00597635" w:rsidRDefault="00597635" w:rsidP="00597635">
            <w:pPr>
              <w:tabs>
                <w:tab w:val="left" w:pos="4035"/>
              </w:tabs>
              <w:rPr>
                <w:rFonts w:ascii="Arial" w:hAnsi="Arial" w:cs="Arial"/>
                <w:color w:val="4472C4" w:themeColor="accent1"/>
              </w:rPr>
            </w:pPr>
          </w:p>
        </w:tc>
        <w:tc>
          <w:tcPr>
            <w:tcW w:w="4508" w:type="dxa"/>
            <w:gridSpan w:val="3"/>
            <w:shd w:val="clear" w:color="auto" w:fill="D9D9D9" w:themeFill="background1" w:themeFillShade="D9"/>
          </w:tcPr>
          <w:p w14:paraId="6C4490BA" w14:textId="47325A35" w:rsidR="00597635" w:rsidRDefault="00597635" w:rsidP="00597635">
            <w:pPr>
              <w:tabs>
                <w:tab w:val="left" w:pos="4035"/>
              </w:tabs>
              <w:rPr>
                <w:rFonts w:ascii="Arial" w:hAnsi="Arial" w:cs="Arial"/>
                <w:color w:val="4472C4" w:themeColor="accent1"/>
              </w:rPr>
            </w:pPr>
            <w:r w:rsidRPr="006E6885">
              <w:rPr>
                <w:rFonts w:ascii="Arial" w:hAnsi="Arial" w:cs="Arial"/>
                <w:bCs/>
                <w:szCs w:val="24"/>
              </w:rPr>
              <w:t>Reason:</w:t>
            </w:r>
          </w:p>
        </w:tc>
      </w:tr>
      <w:tr w:rsidR="00597635" w14:paraId="70059550" w14:textId="77777777" w:rsidTr="001C5A36">
        <w:tc>
          <w:tcPr>
            <w:tcW w:w="4508" w:type="dxa"/>
            <w:gridSpan w:val="2"/>
            <w:shd w:val="clear" w:color="auto" w:fill="D9D9D9" w:themeFill="background1" w:themeFillShade="D9"/>
          </w:tcPr>
          <w:p w14:paraId="45774AC2" w14:textId="2EEB8C3A" w:rsidR="00597635" w:rsidRDefault="00000000" w:rsidP="00597635">
            <w:pPr>
              <w:tabs>
                <w:tab w:val="left" w:pos="4035"/>
              </w:tabs>
              <w:rPr>
                <w:rFonts w:ascii="Arial" w:hAnsi="Arial" w:cs="Arial"/>
                <w:bCs/>
                <w:szCs w:val="24"/>
              </w:rPr>
            </w:pPr>
            <w:sdt>
              <w:sdtPr>
                <w:rPr>
                  <w:rFonts w:ascii="Arial" w:hAnsi="Arial" w:cs="Arial"/>
                  <w:color w:val="4472C4" w:themeColor="accent1"/>
                </w:rPr>
                <w:id w:val="-2141102039"/>
                <w14:checkbox>
                  <w14:checked w14:val="0"/>
                  <w14:checkedState w14:val="2612" w14:font="MS Gothic"/>
                  <w14:uncheckedState w14:val="2610" w14:font="MS Gothic"/>
                </w14:checkbox>
              </w:sdtPr>
              <w:sdtContent>
                <w:r w:rsidR="00597635">
                  <w:rPr>
                    <w:rFonts w:ascii="MS Gothic" w:eastAsia="MS Gothic" w:hAnsi="MS Gothic" w:cs="Arial" w:hint="eastAsia"/>
                    <w:color w:val="4472C4" w:themeColor="accent1"/>
                  </w:rPr>
                  <w:t>☐</w:t>
                </w:r>
              </w:sdtContent>
            </w:sdt>
            <w:r w:rsidR="00597635">
              <w:rPr>
                <w:rFonts w:ascii="Arial" w:hAnsi="Arial" w:cs="Arial"/>
                <w:color w:val="4472C4" w:themeColor="accent1"/>
              </w:rPr>
              <w:t xml:space="preserve"> </w:t>
            </w:r>
            <w:r w:rsidR="00597635" w:rsidRPr="006E6885">
              <w:rPr>
                <w:rFonts w:ascii="Arial" w:hAnsi="Arial" w:cs="Arial"/>
                <w:bCs/>
                <w:szCs w:val="24"/>
              </w:rPr>
              <w:t>Chair’s Action</w:t>
            </w:r>
          </w:p>
          <w:p w14:paraId="17A7AEAF" w14:textId="21DA0ED2" w:rsidR="00597635" w:rsidRDefault="00597635" w:rsidP="00597635">
            <w:pPr>
              <w:tabs>
                <w:tab w:val="left" w:pos="4035"/>
              </w:tabs>
              <w:rPr>
                <w:rFonts w:ascii="Arial" w:hAnsi="Arial" w:cs="Arial"/>
                <w:color w:val="4472C4" w:themeColor="accent1"/>
              </w:rPr>
            </w:pPr>
          </w:p>
        </w:tc>
        <w:tc>
          <w:tcPr>
            <w:tcW w:w="4508" w:type="dxa"/>
            <w:gridSpan w:val="3"/>
            <w:shd w:val="clear" w:color="auto" w:fill="D9D9D9" w:themeFill="background1" w:themeFillShade="D9"/>
          </w:tcPr>
          <w:p w14:paraId="16E52693" w14:textId="71BB772C" w:rsidR="00597635" w:rsidRDefault="00597635" w:rsidP="00597635">
            <w:pPr>
              <w:tabs>
                <w:tab w:val="left" w:pos="4035"/>
              </w:tabs>
              <w:rPr>
                <w:rFonts w:ascii="Arial" w:hAnsi="Arial" w:cs="Arial"/>
                <w:color w:val="4472C4" w:themeColor="accent1"/>
              </w:rPr>
            </w:pPr>
            <w:r w:rsidRPr="006E6885">
              <w:rPr>
                <w:rFonts w:ascii="Arial" w:hAnsi="Arial" w:cs="Arial"/>
                <w:bCs/>
                <w:szCs w:val="24"/>
              </w:rPr>
              <w:t>Action to be taken:</w:t>
            </w:r>
          </w:p>
        </w:tc>
      </w:tr>
      <w:tr w:rsidR="00597635" w14:paraId="4B24F11A" w14:textId="77777777" w:rsidTr="001C5A36">
        <w:tc>
          <w:tcPr>
            <w:tcW w:w="1555" w:type="dxa"/>
            <w:shd w:val="clear" w:color="auto" w:fill="D9D9D9" w:themeFill="background1" w:themeFillShade="D9"/>
          </w:tcPr>
          <w:p w14:paraId="68E49C16" w14:textId="5AF3DB0A" w:rsidR="00597635" w:rsidRPr="00E24F85" w:rsidRDefault="00597635">
            <w:pPr>
              <w:tabs>
                <w:tab w:val="left" w:pos="4035"/>
              </w:tabs>
              <w:rPr>
                <w:rFonts w:ascii="Arial" w:hAnsi="Arial" w:cs="Arial"/>
                <w:bCs/>
                <w:color w:val="4472C4" w:themeColor="accent1"/>
              </w:rPr>
            </w:pPr>
            <w:r>
              <w:rPr>
                <w:rFonts w:ascii="Arial" w:hAnsi="Arial" w:cs="Arial"/>
                <w:bCs/>
                <w:szCs w:val="24"/>
              </w:rPr>
              <w:t>RSPG</w:t>
            </w:r>
            <w:r w:rsidRPr="00E24F85">
              <w:rPr>
                <w:rFonts w:ascii="Arial" w:hAnsi="Arial" w:cs="Arial"/>
                <w:bCs/>
                <w:szCs w:val="24"/>
              </w:rPr>
              <w:t xml:space="preserve"> </w:t>
            </w:r>
            <w:r>
              <w:rPr>
                <w:rFonts w:ascii="Arial" w:hAnsi="Arial" w:cs="Arial"/>
                <w:bCs/>
                <w:szCs w:val="24"/>
              </w:rPr>
              <w:t>Chair</w:t>
            </w:r>
          </w:p>
        </w:tc>
        <w:tc>
          <w:tcPr>
            <w:tcW w:w="4252" w:type="dxa"/>
            <w:gridSpan w:val="2"/>
            <w:shd w:val="clear" w:color="auto" w:fill="D9D9D9" w:themeFill="background1" w:themeFillShade="D9"/>
          </w:tcPr>
          <w:p w14:paraId="2544F8B9" w14:textId="5826FF19" w:rsidR="00597635" w:rsidRDefault="00597635">
            <w:pPr>
              <w:tabs>
                <w:tab w:val="left" w:pos="4035"/>
              </w:tabs>
              <w:rPr>
                <w:rFonts w:ascii="Arial" w:hAnsi="Arial" w:cs="Arial"/>
                <w:color w:val="4472C4" w:themeColor="accent1"/>
              </w:rPr>
            </w:pPr>
          </w:p>
          <w:p w14:paraId="6B155492" w14:textId="77777777" w:rsidR="00597635" w:rsidRDefault="00597635">
            <w:pPr>
              <w:tabs>
                <w:tab w:val="left" w:pos="4035"/>
              </w:tabs>
              <w:rPr>
                <w:rFonts w:ascii="Arial" w:hAnsi="Arial" w:cs="Arial"/>
                <w:color w:val="4472C4" w:themeColor="accent1"/>
              </w:rPr>
            </w:pPr>
          </w:p>
          <w:p w14:paraId="620686EE" w14:textId="77777777" w:rsidR="00597635" w:rsidRDefault="00597635">
            <w:pPr>
              <w:tabs>
                <w:tab w:val="left" w:pos="4035"/>
              </w:tabs>
              <w:rPr>
                <w:rFonts w:ascii="Arial" w:hAnsi="Arial" w:cs="Arial"/>
                <w:color w:val="4472C4" w:themeColor="accent1"/>
              </w:rPr>
            </w:pPr>
          </w:p>
        </w:tc>
        <w:tc>
          <w:tcPr>
            <w:tcW w:w="851" w:type="dxa"/>
            <w:shd w:val="clear" w:color="auto" w:fill="D9D9D9" w:themeFill="background1" w:themeFillShade="D9"/>
          </w:tcPr>
          <w:p w14:paraId="2F733B5E" w14:textId="77777777" w:rsidR="00597635" w:rsidRDefault="00597635">
            <w:pPr>
              <w:tabs>
                <w:tab w:val="left" w:pos="4035"/>
              </w:tabs>
              <w:rPr>
                <w:rFonts w:ascii="Arial" w:hAnsi="Arial" w:cs="Arial"/>
                <w:color w:val="4472C4" w:themeColor="accent1"/>
              </w:rPr>
            </w:pPr>
            <w:r w:rsidRPr="00E24F85">
              <w:rPr>
                <w:rFonts w:ascii="Arial" w:hAnsi="Arial" w:cs="Arial"/>
                <w:color w:val="000000" w:themeColor="text1"/>
              </w:rPr>
              <w:t>Date</w:t>
            </w:r>
          </w:p>
        </w:tc>
        <w:tc>
          <w:tcPr>
            <w:tcW w:w="2358" w:type="dxa"/>
            <w:shd w:val="clear" w:color="auto" w:fill="D9D9D9" w:themeFill="background1" w:themeFillShade="D9"/>
          </w:tcPr>
          <w:p w14:paraId="72B955FE" w14:textId="77777777" w:rsidR="00597635" w:rsidRDefault="00597635">
            <w:pPr>
              <w:tabs>
                <w:tab w:val="left" w:pos="4035"/>
              </w:tabs>
              <w:rPr>
                <w:rFonts w:ascii="Arial" w:hAnsi="Arial" w:cs="Arial"/>
                <w:color w:val="4472C4" w:themeColor="accent1"/>
              </w:rPr>
            </w:pPr>
          </w:p>
        </w:tc>
      </w:tr>
    </w:tbl>
    <w:p w14:paraId="05166C2F" w14:textId="77777777" w:rsidR="00597635" w:rsidRDefault="00597635" w:rsidP="005B70C2">
      <w:pPr>
        <w:tabs>
          <w:tab w:val="left" w:pos="4035"/>
        </w:tabs>
        <w:rPr>
          <w:rFonts w:ascii="Arial" w:hAnsi="Arial" w:cs="Arial"/>
          <w:color w:val="4472C4" w:themeColor="accent1"/>
        </w:rPr>
      </w:pPr>
    </w:p>
    <w:p w14:paraId="7F54A1C3" w14:textId="77777777" w:rsidR="00827C15" w:rsidRDefault="00827C15" w:rsidP="005B70C2">
      <w:pPr>
        <w:tabs>
          <w:tab w:val="left" w:pos="4035"/>
        </w:tabs>
        <w:rPr>
          <w:rFonts w:ascii="Arial" w:hAnsi="Arial" w:cs="Arial"/>
          <w:color w:val="4472C4" w:themeColor="accent1"/>
        </w:rPr>
      </w:pPr>
    </w:p>
    <w:p w14:paraId="5041C04B" w14:textId="2095BB9A" w:rsidR="00827C15" w:rsidRDefault="00827C15" w:rsidP="005B70C2">
      <w:pPr>
        <w:tabs>
          <w:tab w:val="left" w:pos="4035"/>
        </w:tabs>
        <w:rPr>
          <w:rFonts w:ascii="Arial" w:hAnsi="Arial" w:cs="Arial"/>
          <w:color w:val="4472C4" w:themeColor="accent1"/>
        </w:rPr>
      </w:pPr>
      <w:r>
        <w:rPr>
          <w:rFonts w:ascii="Arial" w:hAnsi="Arial" w:cs="Arial"/>
          <w:color w:val="4472C4" w:themeColor="accent1"/>
        </w:rPr>
        <w:t xml:space="preserve">Appendix </w:t>
      </w:r>
    </w:p>
    <w:p w14:paraId="6EE000E6" w14:textId="2469D738" w:rsidR="00827C15" w:rsidRDefault="00827C15" w:rsidP="005B70C2">
      <w:pPr>
        <w:tabs>
          <w:tab w:val="left" w:pos="4035"/>
        </w:tabs>
        <w:rPr>
          <w:rFonts w:ascii="Arial" w:hAnsi="Arial" w:cs="Arial"/>
          <w:color w:val="4472C4" w:themeColor="accent1"/>
        </w:rPr>
      </w:pPr>
      <w:r>
        <w:rPr>
          <w:rFonts w:ascii="Arial" w:hAnsi="Arial" w:cs="Arial"/>
          <w:color w:val="4472C4" w:themeColor="accent1"/>
        </w:rPr>
        <w:t>Appendix 1</w:t>
      </w:r>
    </w:p>
    <w:p w14:paraId="3706149C" w14:textId="77777777" w:rsidR="00827C15" w:rsidRDefault="00827C15" w:rsidP="005B70C2">
      <w:pPr>
        <w:tabs>
          <w:tab w:val="left" w:pos="4035"/>
        </w:tabs>
        <w:rPr>
          <w:rFonts w:ascii="Arial" w:hAnsi="Arial" w:cs="Arial"/>
          <w:color w:val="4472C4" w:themeColor="accent1"/>
        </w:rPr>
      </w:pPr>
    </w:p>
    <w:p w14:paraId="71B4B8AF" w14:textId="19BB6777" w:rsidR="00827C15" w:rsidRDefault="00827C15" w:rsidP="005B70C2">
      <w:pPr>
        <w:tabs>
          <w:tab w:val="left" w:pos="4035"/>
        </w:tabs>
        <w:rPr>
          <w:rFonts w:ascii="Arial" w:hAnsi="Arial" w:cs="Arial"/>
          <w:color w:val="4472C4" w:themeColor="accent1"/>
        </w:rPr>
      </w:pPr>
      <w:r>
        <w:rPr>
          <w:noProof/>
        </w:rPr>
        <w:drawing>
          <wp:inline distT="0" distB="0" distL="0" distR="0" wp14:anchorId="457CF73A" wp14:editId="25183247">
            <wp:extent cx="5632450" cy="7467600"/>
            <wp:effectExtent l="0" t="0" r="6350" b="0"/>
            <wp:docPr id="1192490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90107" name=""/>
                    <pic:cNvPicPr/>
                  </pic:nvPicPr>
                  <pic:blipFill rotWithShape="1">
                    <a:blip r:embed="rId58"/>
                    <a:srcRect l="1728" t="4180" b="6756"/>
                    <a:stretch/>
                  </pic:blipFill>
                  <pic:spPr bwMode="auto">
                    <a:xfrm>
                      <a:off x="0" y="0"/>
                      <a:ext cx="5632450" cy="7467600"/>
                    </a:xfrm>
                    <a:prstGeom prst="rect">
                      <a:avLst/>
                    </a:prstGeom>
                    <a:ln>
                      <a:noFill/>
                    </a:ln>
                    <a:extLst>
                      <a:ext uri="{53640926-AAD7-44D8-BBD7-CCE9431645EC}">
                        <a14:shadowObscured xmlns:a14="http://schemas.microsoft.com/office/drawing/2010/main"/>
                      </a:ext>
                    </a:extLst>
                  </pic:spPr>
                </pic:pic>
              </a:graphicData>
            </a:graphic>
          </wp:inline>
        </w:drawing>
      </w:r>
    </w:p>
    <w:p w14:paraId="7FF4566D" w14:textId="77777777" w:rsidR="008C6BDE" w:rsidRDefault="008C6BDE" w:rsidP="005B70C2">
      <w:pPr>
        <w:tabs>
          <w:tab w:val="left" w:pos="4035"/>
        </w:tabs>
        <w:rPr>
          <w:rFonts w:ascii="Arial" w:hAnsi="Arial" w:cs="Arial"/>
          <w:color w:val="4472C4" w:themeColor="accent1"/>
        </w:rPr>
      </w:pPr>
    </w:p>
    <w:p w14:paraId="54370C40" w14:textId="77777777" w:rsidR="008C6BDE" w:rsidRDefault="008C6BDE" w:rsidP="005B70C2">
      <w:pPr>
        <w:tabs>
          <w:tab w:val="left" w:pos="4035"/>
        </w:tabs>
        <w:rPr>
          <w:rFonts w:ascii="Arial" w:hAnsi="Arial" w:cs="Arial"/>
          <w:color w:val="4472C4" w:themeColor="accent1"/>
        </w:rPr>
      </w:pPr>
    </w:p>
    <w:p w14:paraId="49E9A8EC" w14:textId="77777777" w:rsidR="008C6BDE" w:rsidRDefault="008C6BDE" w:rsidP="005B70C2">
      <w:pPr>
        <w:tabs>
          <w:tab w:val="left" w:pos="4035"/>
        </w:tabs>
        <w:rPr>
          <w:rFonts w:ascii="Arial" w:hAnsi="Arial" w:cs="Arial"/>
          <w:color w:val="4472C4" w:themeColor="accent1"/>
        </w:rPr>
      </w:pPr>
    </w:p>
    <w:p w14:paraId="1D6E3272" w14:textId="35F5290C" w:rsidR="008C6BDE" w:rsidRDefault="008C6BDE" w:rsidP="005B70C2">
      <w:pPr>
        <w:tabs>
          <w:tab w:val="left" w:pos="4035"/>
        </w:tabs>
        <w:rPr>
          <w:rFonts w:ascii="Arial" w:hAnsi="Arial" w:cs="Arial"/>
          <w:color w:val="4472C4" w:themeColor="accent1"/>
        </w:rPr>
      </w:pPr>
      <w:r>
        <w:rPr>
          <w:rFonts w:ascii="Arial" w:hAnsi="Arial" w:cs="Arial"/>
          <w:color w:val="4472C4" w:themeColor="accent1"/>
        </w:rPr>
        <w:t>Appendix 2</w:t>
      </w:r>
    </w:p>
    <w:p w14:paraId="0322F50A" w14:textId="245C3C5D" w:rsidR="008C6BDE" w:rsidRDefault="008C6BDE" w:rsidP="005B70C2">
      <w:pPr>
        <w:tabs>
          <w:tab w:val="left" w:pos="4035"/>
        </w:tabs>
        <w:rPr>
          <w:rFonts w:ascii="Arial" w:hAnsi="Arial" w:cs="Arial"/>
          <w:color w:val="4472C4" w:themeColor="accent1"/>
        </w:rPr>
      </w:pPr>
      <w:r>
        <w:rPr>
          <w:noProof/>
        </w:rPr>
        <w:drawing>
          <wp:inline distT="0" distB="0" distL="0" distR="0" wp14:anchorId="01848DC3" wp14:editId="09005956">
            <wp:extent cx="5731510" cy="7779385"/>
            <wp:effectExtent l="0" t="0" r="2540" b="0"/>
            <wp:docPr id="1595700961"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00961" name="Picture 1" descr="A close-up of a paper&#10;&#10;AI-generated content may be incorrect."/>
                    <pic:cNvPicPr/>
                  </pic:nvPicPr>
                  <pic:blipFill>
                    <a:blip r:embed="rId59"/>
                    <a:stretch>
                      <a:fillRect/>
                    </a:stretch>
                  </pic:blipFill>
                  <pic:spPr>
                    <a:xfrm>
                      <a:off x="0" y="0"/>
                      <a:ext cx="5731510" cy="7779385"/>
                    </a:xfrm>
                    <a:prstGeom prst="rect">
                      <a:avLst/>
                    </a:prstGeom>
                  </pic:spPr>
                </pic:pic>
              </a:graphicData>
            </a:graphic>
          </wp:inline>
        </w:drawing>
      </w:r>
    </w:p>
    <w:p w14:paraId="3676FB2C" w14:textId="77777777" w:rsidR="00264EF2" w:rsidRDefault="00264EF2" w:rsidP="005B70C2">
      <w:pPr>
        <w:tabs>
          <w:tab w:val="left" w:pos="4035"/>
        </w:tabs>
        <w:rPr>
          <w:rFonts w:ascii="Arial" w:hAnsi="Arial" w:cs="Arial"/>
          <w:color w:val="4472C4" w:themeColor="accent1"/>
        </w:rPr>
      </w:pPr>
    </w:p>
    <w:p w14:paraId="3499E65E" w14:textId="77777777" w:rsidR="00264EF2" w:rsidRDefault="00264EF2" w:rsidP="005B70C2">
      <w:pPr>
        <w:tabs>
          <w:tab w:val="left" w:pos="4035"/>
        </w:tabs>
        <w:rPr>
          <w:rFonts w:ascii="Arial" w:hAnsi="Arial" w:cs="Arial"/>
          <w:color w:val="4472C4" w:themeColor="accent1"/>
        </w:rPr>
      </w:pPr>
    </w:p>
    <w:p w14:paraId="0B501C28" w14:textId="79AC889F" w:rsidR="00264EF2" w:rsidRDefault="00264EF2" w:rsidP="005B70C2">
      <w:pPr>
        <w:tabs>
          <w:tab w:val="left" w:pos="4035"/>
        </w:tabs>
        <w:rPr>
          <w:rFonts w:ascii="Arial" w:hAnsi="Arial" w:cs="Arial"/>
          <w:color w:val="4472C4" w:themeColor="accent1"/>
        </w:rPr>
      </w:pPr>
      <w:r>
        <w:rPr>
          <w:rFonts w:ascii="Arial" w:hAnsi="Arial" w:cs="Arial"/>
          <w:color w:val="4472C4" w:themeColor="accent1"/>
        </w:rPr>
        <w:t>Appendix 3</w:t>
      </w:r>
    </w:p>
    <w:p w14:paraId="59A21817" w14:textId="77777777" w:rsidR="00264EF2" w:rsidRDefault="00264EF2" w:rsidP="005B70C2">
      <w:pPr>
        <w:tabs>
          <w:tab w:val="left" w:pos="4035"/>
        </w:tabs>
        <w:rPr>
          <w:rFonts w:ascii="Arial" w:hAnsi="Arial" w:cs="Arial"/>
          <w:color w:val="4472C4" w:themeColor="accent1"/>
        </w:rPr>
      </w:pPr>
    </w:p>
    <w:p w14:paraId="1716F933" w14:textId="5DA6641B" w:rsidR="00264EF2" w:rsidRPr="00264EF2" w:rsidRDefault="00264EF2" w:rsidP="00264EF2">
      <w:pPr>
        <w:tabs>
          <w:tab w:val="left" w:pos="4035"/>
        </w:tabs>
        <w:rPr>
          <w:rFonts w:ascii="Arial" w:hAnsi="Arial" w:cs="Arial"/>
          <w:color w:val="4472C4" w:themeColor="accent1"/>
        </w:rPr>
      </w:pPr>
      <w:r w:rsidRPr="00264EF2">
        <w:rPr>
          <w:rFonts w:ascii="Arial" w:hAnsi="Arial" w:cs="Arial"/>
          <w:noProof/>
          <w:color w:val="4472C4" w:themeColor="accent1"/>
        </w:rPr>
        <w:drawing>
          <wp:inline distT="0" distB="0" distL="0" distR="0" wp14:anchorId="121A540C" wp14:editId="7C43C805">
            <wp:extent cx="5731510" cy="3865880"/>
            <wp:effectExtent l="0" t="0" r="2540" b="1270"/>
            <wp:docPr id="525995472" name="Picture 2" descr="A whiteboar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95472" name="Picture 2" descr="A whiteboard with writing on it&#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3865880"/>
                    </a:xfrm>
                    <a:prstGeom prst="rect">
                      <a:avLst/>
                    </a:prstGeom>
                    <a:noFill/>
                    <a:ln>
                      <a:noFill/>
                    </a:ln>
                  </pic:spPr>
                </pic:pic>
              </a:graphicData>
            </a:graphic>
          </wp:inline>
        </w:drawing>
      </w:r>
    </w:p>
    <w:p w14:paraId="533B762F" w14:textId="77777777" w:rsidR="00264EF2" w:rsidRDefault="00264EF2" w:rsidP="005B70C2">
      <w:pPr>
        <w:tabs>
          <w:tab w:val="left" w:pos="4035"/>
        </w:tabs>
        <w:rPr>
          <w:rFonts w:ascii="Arial" w:hAnsi="Arial" w:cs="Arial"/>
          <w:color w:val="4472C4" w:themeColor="accent1"/>
        </w:rPr>
      </w:pPr>
    </w:p>
    <w:sectPr w:rsidR="00264EF2" w:rsidSect="00F031EA">
      <w:footerReference w:type="default" r:id="rId6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8CDA5" w14:textId="77777777" w:rsidR="002916EF" w:rsidRDefault="002916EF" w:rsidP="000A39D6">
      <w:pPr>
        <w:spacing w:after="0" w:line="240" w:lineRule="auto"/>
      </w:pPr>
      <w:r>
        <w:separator/>
      </w:r>
    </w:p>
  </w:endnote>
  <w:endnote w:type="continuationSeparator" w:id="0">
    <w:p w14:paraId="6CAA4A7B" w14:textId="77777777" w:rsidR="002916EF" w:rsidRDefault="002916EF" w:rsidP="000A39D6">
      <w:pPr>
        <w:spacing w:after="0" w:line="240" w:lineRule="auto"/>
      </w:pPr>
      <w:r>
        <w:continuationSeparator/>
      </w:r>
    </w:p>
  </w:endnote>
  <w:endnote w:type="continuationNotice" w:id="1">
    <w:p w14:paraId="5DF6A0CC" w14:textId="77777777" w:rsidR="002916EF" w:rsidRDefault="002916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lasassy Caps">
    <w:charset w:val="00"/>
    <w:family w:val="auto"/>
    <w:pitch w:val="variable"/>
    <w:sig w:usb0="A00002FF" w:usb1="4000A0D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AE548" w14:textId="04D8D353" w:rsidR="000A39D6" w:rsidRDefault="000A39D6" w:rsidP="000A39D6">
    <w:pPr>
      <w:pStyle w:val="Footer"/>
      <w:jc w:val="right"/>
    </w:pPr>
    <w:r>
      <w:t xml:space="preserve">RD2 </w:t>
    </w:r>
    <w:r w:rsidR="005B7DCC">
      <w:t>March</w:t>
    </w:r>
    <w:r w:rsidR="009A2354">
      <w:t xml:space="preserve"> 202</w:t>
    </w:r>
    <w:r w:rsidR="005B7DCC">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696BD" w14:textId="77777777" w:rsidR="002916EF" w:rsidRDefault="002916EF" w:rsidP="000A39D6">
      <w:pPr>
        <w:spacing w:after="0" w:line="240" w:lineRule="auto"/>
      </w:pPr>
      <w:r>
        <w:separator/>
      </w:r>
    </w:p>
  </w:footnote>
  <w:footnote w:type="continuationSeparator" w:id="0">
    <w:p w14:paraId="73BBC537" w14:textId="77777777" w:rsidR="002916EF" w:rsidRDefault="002916EF" w:rsidP="000A39D6">
      <w:pPr>
        <w:spacing w:after="0" w:line="240" w:lineRule="auto"/>
      </w:pPr>
      <w:r>
        <w:continuationSeparator/>
      </w:r>
    </w:p>
  </w:footnote>
  <w:footnote w:type="continuationNotice" w:id="1">
    <w:p w14:paraId="1370A94E" w14:textId="77777777" w:rsidR="002916EF" w:rsidRDefault="002916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4C48"/>
    <w:multiLevelType w:val="multilevel"/>
    <w:tmpl w:val="4D7E448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9BE68E6"/>
    <w:multiLevelType w:val="multilevel"/>
    <w:tmpl w:val="23365B80"/>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A4C2935"/>
    <w:multiLevelType w:val="hybridMultilevel"/>
    <w:tmpl w:val="FBFA3334"/>
    <w:lvl w:ilvl="0" w:tplc="F948F6A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55EE9"/>
    <w:multiLevelType w:val="multilevel"/>
    <w:tmpl w:val="C92892B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12671C18"/>
    <w:multiLevelType w:val="multilevel"/>
    <w:tmpl w:val="ECBA545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14E41699"/>
    <w:multiLevelType w:val="hybridMultilevel"/>
    <w:tmpl w:val="0ABAE17C"/>
    <w:lvl w:ilvl="0" w:tplc="ADB8E2E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81A87"/>
    <w:multiLevelType w:val="hybridMultilevel"/>
    <w:tmpl w:val="3984DF74"/>
    <w:lvl w:ilvl="0" w:tplc="0F349AE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D00AE"/>
    <w:multiLevelType w:val="multilevel"/>
    <w:tmpl w:val="A5F2C278"/>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8" w15:restartNumberingAfterBreak="0">
    <w:nsid w:val="229F7899"/>
    <w:multiLevelType w:val="hybridMultilevel"/>
    <w:tmpl w:val="B6EC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55E59"/>
    <w:multiLevelType w:val="multilevel"/>
    <w:tmpl w:val="97007AE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 w15:restartNumberingAfterBreak="0">
    <w:nsid w:val="280874F9"/>
    <w:multiLevelType w:val="multilevel"/>
    <w:tmpl w:val="92B491E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371D0169"/>
    <w:multiLevelType w:val="multilevel"/>
    <w:tmpl w:val="8B0015F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38CA5B79"/>
    <w:multiLevelType w:val="multilevel"/>
    <w:tmpl w:val="E830231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3BB5542C"/>
    <w:multiLevelType w:val="multilevel"/>
    <w:tmpl w:val="A65EF66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3D731A34"/>
    <w:multiLevelType w:val="multilevel"/>
    <w:tmpl w:val="DA86C83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40176B84"/>
    <w:multiLevelType w:val="multilevel"/>
    <w:tmpl w:val="E7486A6C"/>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6" w15:restartNumberingAfterBreak="0">
    <w:nsid w:val="4EC360E8"/>
    <w:multiLevelType w:val="multilevel"/>
    <w:tmpl w:val="D924DC4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50DD6563"/>
    <w:multiLevelType w:val="multilevel"/>
    <w:tmpl w:val="987410C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8" w15:restartNumberingAfterBreak="0">
    <w:nsid w:val="5431231A"/>
    <w:multiLevelType w:val="multilevel"/>
    <w:tmpl w:val="B8C0473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15:restartNumberingAfterBreak="0">
    <w:nsid w:val="5F4D5411"/>
    <w:multiLevelType w:val="multilevel"/>
    <w:tmpl w:val="9670F5B4"/>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20" w15:restartNumberingAfterBreak="0">
    <w:nsid w:val="61693830"/>
    <w:multiLevelType w:val="multilevel"/>
    <w:tmpl w:val="75862524"/>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21" w15:restartNumberingAfterBreak="0">
    <w:nsid w:val="63C43448"/>
    <w:multiLevelType w:val="multilevel"/>
    <w:tmpl w:val="B818098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15:restartNumberingAfterBreak="0">
    <w:nsid w:val="64502167"/>
    <w:multiLevelType w:val="multilevel"/>
    <w:tmpl w:val="4E4C3F1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3" w15:restartNumberingAfterBreak="0">
    <w:nsid w:val="67585587"/>
    <w:multiLevelType w:val="multilevel"/>
    <w:tmpl w:val="C7FED1C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 w15:restartNumberingAfterBreak="0">
    <w:nsid w:val="717274E9"/>
    <w:multiLevelType w:val="multilevel"/>
    <w:tmpl w:val="D3D2B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C46E33"/>
    <w:multiLevelType w:val="multilevel"/>
    <w:tmpl w:val="F628F714"/>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26" w15:restartNumberingAfterBreak="0">
    <w:nsid w:val="74FB02F6"/>
    <w:multiLevelType w:val="multilevel"/>
    <w:tmpl w:val="77FA547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15:restartNumberingAfterBreak="0">
    <w:nsid w:val="76821C84"/>
    <w:multiLevelType w:val="multilevel"/>
    <w:tmpl w:val="53F4347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1727529167">
    <w:abstractNumId w:val="8"/>
  </w:num>
  <w:num w:numId="2" w16cid:durableId="1737705139">
    <w:abstractNumId w:val="2"/>
  </w:num>
  <w:num w:numId="3" w16cid:durableId="302125026">
    <w:abstractNumId w:val="6"/>
  </w:num>
  <w:num w:numId="4" w16cid:durableId="1787970462">
    <w:abstractNumId w:val="1"/>
  </w:num>
  <w:num w:numId="5" w16cid:durableId="1995524556">
    <w:abstractNumId w:val="26"/>
  </w:num>
  <w:num w:numId="6" w16cid:durableId="1232354370">
    <w:abstractNumId w:val="11"/>
  </w:num>
  <w:num w:numId="7" w16cid:durableId="1740593675">
    <w:abstractNumId w:val="10"/>
  </w:num>
  <w:num w:numId="8" w16cid:durableId="749346640">
    <w:abstractNumId w:val="17"/>
  </w:num>
  <w:num w:numId="9" w16cid:durableId="2126999263">
    <w:abstractNumId w:val="18"/>
  </w:num>
  <w:num w:numId="10" w16cid:durableId="121307856">
    <w:abstractNumId w:val="13"/>
  </w:num>
  <w:num w:numId="11" w16cid:durableId="1799756675">
    <w:abstractNumId w:val="23"/>
  </w:num>
  <w:num w:numId="12" w16cid:durableId="2078353740">
    <w:abstractNumId w:val="7"/>
  </w:num>
  <w:num w:numId="13" w16cid:durableId="798718836">
    <w:abstractNumId w:val="25"/>
  </w:num>
  <w:num w:numId="14" w16cid:durableId="1446775402">
    <w:abstractNumId w:val="19"/>
  </w:num>
  <w:num w:numId="15" w16cid:durableId="697051016">
    <w:abstractNumId w:val="15"/>
  </w:num>
  <w:num w:numId="16" w16cid:durableId="1669138921">
    <w:abstractNumId w:val="12"/>
  </w:num>
  <w:num w:numId="17" w16cid:durableId="731152248">
    <w:abstractNumId w:val="20"/>
  </w:num>
  <w:num w:numId="18" w16cid:durableId="801265857">
    <w:abstractNumId w:val="0"/>
  </w:num>
  <w:num w:numId="19" w16cid:durableId="112331922">
    <w:abstractNumId w:val="14"/>
  </w:num>
  <w:num w:numId="20" w16cid:durableId="1711806489">
    <w:abstractNumId w:val="22"/>
  </w:num>
  <w:num w:numId="21" w16cid:durableId="1664120623">
    <w:abstractNumId w:val="9"/>
  </w:num>
  <w:num w:numId="22" w16cid:durableId="711424780">
    <w:abstractNumId w:val="4"/>
  </w:num>
  <w:num w:numId="23" w16cid:durableId="135033826">
    <w:abstractNumId w:val="16"/>
  </w:num>
  <w:num w:numId="24" w16cid:durableId="2023236957">
    <w:abstractNumId w:val="27"/>
  </w:num>
  <w:num w:numId="25" w16cid:durableId="749547999">
    <w:abstractNumId w:val="3"/>
  </w:num>
  <w:num w:numId="26" w16cid:durableId="1152719655">
    <w:abstractNumId w:val="21"/>
  </w:num>
  <w:num w:numId="27" w16cid:durableId="1398893156">
    <w:abstractNumId w:val="5"/>
  </w:num>
  <w:num w:numId="28" w16cid:durableId="34933456">
    <w:abstractNumId w:val="24"/>
  </w:num>
  <w:num w:numId="29" w16cid:durableId="1589922354">
    <w:abstractNumId w:val="24"/>
    <w:lvlOverride w:ilvl="1">
      <w:startOverride w:val="1"/>
    </w:lvlOverride>
  </w:num>
  <w:num w:numId="30" w16cid:durableId="1804032749">
    <w:abstractNumId w:val="24"/>
    <w:lvlOverride w:ilvl="1">
      <w:startOverride w:val="1"/>
    </w:lvlOverride>
  </w:num>
  <w:num w:numId="31" w16cid:durableId="639968216">
    <w:abstractNumId w:val="24"/>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8047B67-7D18-4642-8C7F-CDDF1D5768E6}"/>
    <w:docVar w:name="dgnword-eventsink" w:val="369047728"/>
  </w:docVars>
  <w:rsids>
    <w:rsidRoot w:val="005B70C2"/>
    <w:rsid w:val="0002067A"/>
    <w:rsid w:val="00025B49"/>
    <w:rsid w:val="00037E52"/>
    <w:rsid w:val="00042720"/>
    <w:rsid w:val="00092801"/>
    <w:rsid w:val="000A39D6"/>
    <w:rsid w:val="000B7FBB"/>
    <w:rsid w:val="000D66DE"/>
    <w:rsid w:val="000D6E92"/>
    <w:rsid w:val="000E75C3"/>
    <w:rsid w:val="00154EC6"/>
    <w:rsid w:val="0015670C"/>
    <w:rsid w:val="00163199"/>
    <w:rsid w:val="00170C9F"/>
    <w:rsid w:val="001C5A36"/>
    <w:rsid w:val="001F3C8F"/>
    <w:rsid w:val="00236A2E"/>
    <w:rsid w:val="00251157"/>
    <w:rsid w:val="00264EF2"/>
    <w:rsid w:val="0026709F"/>
    <w:rsid w:val="00283713"/>
    <w:rsid w:val="002916EF"/>
    <w:rsid w:val="002A563C"/>
    <w:rsid w:val="002B029D"/>
    <w:rsid w:val="002C447F"/>
    <w:rsid w:val="002E0522"/>
    <w:rsid w:val="002F1DDB"/>
    <w:rsid w:val="0030212B"/>
    <w:rsid w:val="0030451C"/>
    <w:rsid w:val="00317F6F"/>
    <w:rsid w:val="003730D6"/>
    <w:rsid w:val="00374B30"/>
    <w:rsid w:val="003761FF"/>
    <w:rsid w:val="003841EC"/>
    <w:rsid w:val="003F3B93"/>
    <w:rsid w:val="00425434"/>
    <w:rsid w:val="00427B5B"/>
    <w:rsid w:val="0043403D"/>
    <w:rsid w:val="0044101C"/>
    <w:rsid w:val="00453DA9"/>
    <w:rsid w:val="00463E49"/>
    <w:rsid w:val="00480B77"/>
    <w:rsid w:val="0048228F"/>
    <w:rsid w:val="00486FCC"/>
    <w:rsid w:val="00497846"/>
    <w:rsid w:val="004A3265"/>
    <w:rsid w:val="004B4DA5"/>
    <w:rsid w:val="004C4F05"/>
    <w:rsid w:val="004C7320"/>
    <w:rsid w:val="004D0BD9"/>
    <w:rsid w:val="004F43DF"/>
    <w:rsid w:val="004F654B"/>
    <w:rsid w:val="00504401"/>
    <w:rsid w:val="00526E93"/>
    <w:rsid w:val="0053068E"/>
    <w:rsid w:val="00571F4F"/>
    <w:rsid w:val="00575D1C"/>
    <w:rsid w:val="005823AC"/>
    <w:rsid w:val="00583D80"/>
    <w:rsid w:val="00590C2C"/>
    <w:rsid w:val="00597635"/>
    <w:rsid w:val="005B70C2"/>
    <w:rsid w:val="005B7DCC"/>
    <w:rsid w:val="005E325B"/>
    <w:rsid w:val="005F2565"/>
    <w:rsid w:val="0060537D"/>
    <w:rsid w:val="006632A3"/>
    <w:rsid w:val="00687CCC"/>
    <w:rsid w:val="00693C51"/>
    <w:rsid w:val="006B4A21"/>
    <w:rsid w:val="0072330F"/>
    <w:rsid w:val="007435C1"/>
    <w:rsid w:val="0077019D"/>
    <w:rsid w:val="007A5B8E"/>
    <w:rsid w:val="007A679B"/>
    <w:rsid w:val="007C123F"/>
    <w:rsid w:val="007D37E1"/>
    <w:rsid w:val="007D5EF7"/>
    <w:rsid w:val="007D62CD"/>
    <w:rsid w:val="008101AB"/>
    <w:rsid w:val="008126CE"/>
    <w:rsid w:val="00815EB2"/>
    <w:rsid w:val="00827C15"/>
    <w:rsid w:val="00881D96"/>
    <w:rsid w:val="008B7C0D"/>
    <w:rsid w:val="008C6BDE"/>
    <w:rsid w:val="008D7364"/>
    <w:rsid w:val="008F6F96"/>
    <w:rsid w:val="00964B04"/>
    <w:rsid w:val="00990C91"/>
    <w:rsid w:val="009A113A"/>
    <w:rsid w:val="009A2354"/>
    <w:rsid w:val="009B0590"/>
    <w:rsid w:val="00A075A6"/>
    <w:rsid w:val="00A462EC"/>
    <w:rsid w:val="00A56149"/>
    <w:rsid w:val="00A61882"/>
    <w:rsid w:val="00A677A3"/>
    <w:rsid w:val="00A819DD"/>
    <w:rsid w:val="00A91AC2"/>
    <w:rsid w:val="00A94855"/>
    <w:rsid w:val="00AC6F29"/>
    <w:rsid w:val="00AE0DC4"/>
    <w:rsid w:val="00B0093F"/>
    <w:rsid w:val="00B11BCD"/>
    <w:rsid w:val="00B13C10"/>
    <w:rsid w:val="00B70F6A"/>
    <w:rsid w:val="00B906F0"/>
    <w:rsid w:val="00BB148C"/>
    <w:rsid w:val="00BD3A97"/>
    <w:rsid w:val="00C07D6B"/>
    <w:rsid w:val="00C42633"/>
    <w:rsid w:val="00C47A5E"/>
    <w:rsid w:val="00C91E2A"/>
    <w:rsid w:val="00CD4F45"/>
    <w:rsid w:val="00CE7CA0"/>
    <w:rsid w:val="00CF0730"/>
    <w:rsid w:val="00CF6FDC"/>
    <w:rsid w:val="00D30E8B"/>
    <w:rsid w:val="00D321A2"/>
    <w:rsid w:val="00D60E74"/>
    <w:rsid w:val="00D716E3"/>
    <w:rsid w:val="00DC50D8"/>
    <w:rsid w:val="00DD38EC"/>
    <w:rsid w:val="00DD780C"/>
    <w:rsid w:val="00DE104C"/>
    <w:rsid w:val="00DF5A76"/>
    <w:rsid w:val="00E24F85"/>
    <w:rsid w:val="00E733C2"/>
    <w:rsid w:val="00EB5C65"/>
    <w:rsid w:val="00EE69C1"/>
    <w:rsid w:val="00F031EA"/>
    <w:rsid w:val="00F071D0"/>
    <w:rsid w:val="00F33929"/>
    <w:rsid w:val="00F60281"/>
    <w:rsid w:val="00F65C7E"/>
    <w:rsid w:val="00F66AAA"/>
    <w:rsid w:val="00F67C53"/>
    <w:rsid w:val="00FA2B30"/>
    <w:rsid w:val="2C942B79"/>
    <w:rsid w:val="5E77E6F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6BD1D2"/>
  <w15:chartTrackingRefBased/>
  <w15:docId w15:val="{35969FC6-635B-4449-A23A-769421622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5B70C2"/>
    <w:pPr>
      <w:widowControl w:val="0"/>
      <w:spacing w:after="240" w:line="240" w:lineRule="auto"/>
      <w:outlineLvl w:val="0"/>
    </w:pPr>
    <w:rPr>
      <w:rFonts w:ascii="Arial" w:eastAsia="Times New Roman" w:hAnsi="Arial" w:cs="Arial"/>
      <w:b/>
      <w:bCs/>
      <w:snapToGrid w:val="0"/>
      <w:sz w:val="32"/>
      <w:szCs w:val="28"/>
      <w:lang w:eastAsia="en-GB"/>
    </w:rPr>
  </w:style>
  <w:style w:type="paragraph" w:styleId="Heading2">
    <w:name w:val="heading 2"/>
    <w:basedOn w:val="Normal"/>
    <w:next w:val="Normal"/>
    <w:link w:val="Heading2Char"/>
    <w:uiPriority w:val="9"/>
    <w:unhideWhenUsed/>
    <w:qFormat/>
    <w:rsid w:val="00480B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70C2"/>
    <w:pPr>
      <w:widowControl w:val="0"/>
      <w:suppressAutoHyphens/>
      <w:spacing w:after="240" w:line="240" w:lineRule="auto"/>
      <w:outlineLvl w:val="2"/>
    </w:pPr>
    <w:rPr>
      <w:rFonts w:ascii="Arial" w:eastAsia="Times New Roman" w:hAnsi="Arial" w:cs="Arial"/>
      <w:b/>
      <w:bCs/>
      <w:snapToGrid w:val="0"/>
      <w:sz w:val="24"/>
      <w:szCs w:val="20"/>
      <w:lang w:eastAsia="en-GB"/>
    </w:rPr>
  </w:style>
  <w:style w:type="paragraph" w:styleId="Heading4">
    <w:name w:val="heading 4"/>
    <w:basedOn w:val="Normal"/>
    <w:next w:val="Normal"/>
    <w:link w:val="Heading4Char"/>
    <w:uiPriority w:val="9"/>
    <w:semiHidden/>
    <w:unhideWhenUsed/>
    <w:qFormat/>
    <w:rsid w:val="007A67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0C2"/>
    <w:rPr>
      <w:rFonts w:ascii="Arial" w:eastAsia="Times New Roman" w:hAnsi="Arial" w:cs="Arial"/>
      <w:b/>
      <w:bCs/>
      <w:snapToGrid w:val="0"/>
      <w:sz w:val="32"/>
      <w:szCs w:val="28"/>
      <w:lang w:eastAsia="en-GB"/>
    </w:rPr>
  </w:style>
  <w:style w:type="character" w:customStyle="1" w:styleId="Heading3Char">
    <w:name w:val="Heading 3 Char"/>
    <w:basedOn w:val="DefaultParagraphFont"/>
    <w:link w:val="Heading3"/>
    <w:uiPriority w:val="9"/>
    <w:rsid w:val="005B70C2"/>
    <w:rPr>
      <w:rFonts w:ascii="Arial" w:eastAsia="Times New Roman" w:hAnsi="Arial" w:cs="Arial"/>
      <w:b/>
      <w:bCs/>
      <w:snapToGrid w:val="0"/>
      <w:sz w:val="24"/>
      <w:szCs w:val="20"/>
      <w:lang w:eastAsia="en-GB"/>
    </w:rPr>
  </w:style>
  <w:style w:type="character" w:styleId="Hyperlink">
    <w:name w:val="Hyperlink"/>
    <w:basedOn w:val="DefaultParagraphFont"/>
    <w:uiPriority w:val="99"/>
    <w:unhideWhenUsed/>
    <w:rsid w:val="005B70C2"/>
    <w:rPr>
      <w:color w:val="0563C1" w:themeColor="hyperlink"/>
      <w:u w:val="single"/>
    </w:rPr>
  </w:style>
  <w:style w:type="table" w:styleId="TableGrid">
    <w:name w:val="Table Grid"/>
    <w:basedOn w:val="TableNormal"/>
    <w:uiPriority w:val="59"/>
    <w:rsid w:val="005B7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321A2"/>
    <w:rPr>
      <w:color w:val="808080"/>
    </w:rPr>
  </w:style>
  <w:style w:type="character" w:customStyle="1" w:styleId="Heading2Char">
    <w:name w:val="Heading 2 Char"/>
    <w:basedOn w:val="DefaultParagraphFont"/>
    <w:link w:val="Heading2"/>
    <w:uiPriority w:val="9"/>
    <w:rsid w:val="00480B77"/>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E24F85"/>
    <w:rPr>
      <w:color w:val="605E5C"/>
      <w:shd w:val="clear" w:color="auto" w:fill="E1DFDD"/>
    </w:rPr>
  </w:style>
  <w:style w:type="paragraph" w:styleId="TOCHeading">
    <w:name w:val="TOC Heading"/>
    <w:basedOn w:val="Heading1"/>
    <w:next w:val="Normal"/>
    <w:uiPriority w:val="39"/>
    <w:unhideWhenUsed/>
    <w:qFormat/>
    <w:rsid w:val="00597635"/>
    <w:pPr>
      <w:keepNext/>
      <w:keepLines/>
      <w:widowControl/>
      <w:spacing w:before="240" w:after="0" w:line="259" w:lineRule="auto"/>
      <w:outlineLvl w:val="9"/>
    </w:pPr>
    <w:rPr>
      <w:rFonts w:asciiTheme="majorHAnsi" w:eastAsiaTheme="majorEastAsia" w:hAnsiTheme="majorHAnsi" w:cstheme="majorBidi"/>
      <w:b w:val="0"/>
      <w:bCs w:val="0"/>
      <w:snapToGrid/>
      <w:color w:val="2F5496" w:themeColor="accent1" w:themeShade="BF"/>
      <w:szCs w:val="32"/>
      <w:lang w:val="en-US" w:eastAsia="en-US"/>
    </w:rPr>
  </w:style>
  <w:style w:type="paragraph" w:styleId="TOC3">
    <w:name w:val="toc 3"/>
    <w:basedOn w:val="Normal"/>
    <w:next w:val="Normal"/>
    <w:autoRedefine/>
    <w:uiPriority w:val="39"/>
    <w:unhideWhenUsed/>
    <w:rsid w:val="00597635"/>
    <w:pPr>
      <w:spacing w:after="100"/>
      <w:ind w:left="440"/>
    </w:pPr>
  </w:style>
  <w:style w:type="paragraph" w:styleId="TOC1">
    <w:name w:val="toc 1"/>
    <w:basedOn w:val="Normal"/>
    <w:next w:val="Normal"/>
    <w:autoRedefine/>
    <w:uiPriority w:val="39"/>
    <w:unhideWhenUsed/>
    <w:rsid w:val="00597635"/>
    <w:pPr>
      <w:spacing w:after="100"/>
    </w:pPr>
  </w:style>
  <w:style w:type="paragraph" w:styleId="TOC2">
    <w:name w:val="toc 2"/>
    <w:basedOn w:val="Normal"/>
    <w:next w:val="Normal"/>
    <w:autoRedefine/>
    <w:uiPriority w:val="39"/>
    <w:unhideWhenUsed/>
    <w:rsid w:val="00597635"/>
    <w:pPr>
      <w:spacing w:after="100"/>
      <w:ind w:left="220"/>
    </w:pPr>
  </w:style>
  <w:style w:type="paragraph" w:styleId="ListParagraph">
    <w:name w:val="List Paragraph"/>
    <w:basedOn w:val="Normal"/>
    <w:qFormat/>
    <w:rsid w:val="004C7320"/>
    <w:pPr>
      <w:ind w:left="720"/>
      <w:contextualSpacing/>
    </w:pPr>
  </w:style>
  <w:style w:type="paragraph" w:styleId="Header">
    <w:name w:val="header"/>
    <w:basedOn w:val="Normal"/>
    <w:link w:val="HeaderChar"/>
    <w:uiPriority w:val="99"/>
    <w:unhideWhenUsed/>
    <w:rsid w:val="000A39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9D6"/>
  </w:style>
  <w:style w:type="paragraph" w:styleId="Footer">
    <w:name w:val="footer"/>
    <w:basedOn w:val="Normal"/>
    <w:link w:val="FooterChar"/>
    <w:uiPriority w:val="99"/>
    <w:unhideWhenUsed/>
    <w:rsid w:val="000A39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9D6"/>
  </w:style>
  <w:style w:type="paragraph" w:styleId="Revision">
    <w:name w:val="Revision"/>
    <w:hidden/>
    <w:uiPriority w:val="99"/>
    <w:semiHidden/>
    <w:rsid w:val="00504401"/>
    <w:pPr>
      <w:spacing w:after="0" w:line="240" w:lineRule="auto"/>
    </w:pPr>
  </w:style>
  <w:style w:type="character" w:styleId="FollowedHyperlink">
    <w:name w:val="FollowedHyperlink"/>
    <w:basedOn w:val="DefaultParagraphFont"/>
    <w:uiPriority w:val="99"/>
    <w:semiHidden/>
    <w:unhideWhenUsed/>
    <w:rsid w:val="0043403D"/>
    <w:rPr>
      <w:color w:val="954F72" w:themeColor="followedHyperlink"/>
      <w:u w:val="single"/>
    </w:rPr>
  </w:style>
  <w:style w:type="paragraph" w:styleId="BodyText">
    <w:name w:val="Body Text"/>
    <w:basedOn w:val="Normal"/>
    <w:link w:val="BodyTextChar"/>
    <w:rsid w:val="004D0BD9"/>
    <w:pPr>
      <w:suppressAutoHyphens/>
      <w:autoSpaceDN w:val="0"/>
      <w:spacing w:after="0" w:line="240" w:lineRule="auto"/>
    </w:pPr>
    <w:rPr>
      <w:rFonts w:ascii="Arial" w:eastAsia="Times New Roman" w:hAnsi="Arial" w:cs="Times New Roman"/>
      <w:szCs w:val="24"/>
    </w:rPr>
  </w:style>
  <w:style w:type="character" w:customStyle="1" w:styleId="BodyTextChar">
    <w:name w:val="Body Text Char"/>
    <w:basedOn w:val="DefaultParagraphFont"/>
    <w:link w:val="BodyText"/>
    <w:rsid w:val="004D0BD9"/>
    <w:rPr>
      <w:rFonts w:ascii="Arial" w:eastAsia="Times New Roman" w:hAnsi="Arial" w:cs="Times New Roman"/>
      <w:szCs w:val="24"/>
    </w:rPr>
  </w:style>
  <w:style w:type="character" w:customStyle="1" w:styleId="Heading4Char">
    <w:name w:val="Heading 4 Char"/>
    <w:basedOn w:val="DefaultParagraphFont"/>
    <w:link w:val="Heading4"/>
    <w:uiPriority w:val="9"/>
    <w:semiHidden/>
    <w:rsid w:val="007A679B"/>
    <w:rPr>
      <w:rFonts w:asciiTheme="majorHAnsi" w:eastAsiaTheme="majorEastAsia" w:hAnsiTheme="majorHAnsi" w:cstheme="majorBidi"/>
      <w:i/>
      <w:iCs/>
      <w:color w:val="2F5496" w:themeColor="accent1" w:themeShade="BF"/>
    </w:rPr>
  </w:style>
  <w:style w:type="paragraph" w:styleId="NormalWeb">
    <w:name w:val="Normal (Web)"/>
    <w:basedOn w:val="Normal"/>
    <w:rsid w:val="007A679B"/>
    <w:pPr>
      <w:autoSpaceDN w:val="0"/>
      <w:spacing w:before="100" w:after="10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A563C"/>
    <w:rPr>
      <w:i/>
      <w:iCs/>
    </w:rPr>
  </w:style>
  <w:style w:type="paragraph" w:customStyle="1" w:styleId="skip-numbering">
    <w:name w:val="skip-numbering"/>
    <w:basedOn w:val="Normal"/>
    <w:rsid w:val="002A563C"/>
    <w:pPr>
      <w:suppressAutoHyphens/>
      <w:autoSpaceDN w:val="0"/>
      <w:spacing w:before="100" w:after="10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6317">
      <w:bodyDiv w:val="1"/>
      <w:marLeft w:val="0"/>
      <w:marRight w:val="0"/>
      <w:marTop w:val="0"/>
      <w:marBottom w:val="0"/>
      <w:divBdr>
        <w:top w:val="none" w:sz="0" w:space="0" w:color="auto"/>
        <w:left w:val="none" w:sz="0" w:space="0" w:color="auto"/>
        <w:bottom w:val="none" w:sz="0" w:space="0" w:color="auto"/>
        <w:right w:val="none" w:sz="0" w:space="0" w:color="auto"/>
      </w:divBdr>
    </w:div>
    <w:div w:id="251863226">
      <w:bodyDiv w:val="1"/>
      <w:marLeft w:val="0"/>
      <w:marRight w:val="0"/>
      <w:marTop w:val="0"/>
      <w:marBottom w:val="0"/>
      <w:divBdr>
        <w:top w:val="none" w:sz="0" w:space="0" w:color="auto"/>
        <w:left w:val="none" w:sz="0" w:space="0" w:color="auto"/>
        <w:bottom w:val="none" w:sz="0" w:space="0" w:color="auto"/>
        <w:right w:val="none" w:sz="0" w:space="0" w:color="auto"/>
      </w:divBdr>
    </w:div>
    <w:div w:id="271938830">
      <w:bodyDiv w:val="1"/>
      <w:marLeft w:val="0"/>
      <w:marRight w:val="0"/>
      <w:marTop w:val="0"/>
      <w:marBottom w:val="0"/>
      <w:divBdr>
        <w:top w:val="none" w:sz="0" w:space="0" w:color="auto"/>
        <w:left w:val="none" w:sz="0" w:space="0" w:color="auto"/>
        <w:bottom w:val="none" w:sz="0" w:space="0" w:color="auto"/>
        <w:right w:val="none" w:sz="0" w:space="0" w:color="auto"/>
      </w:divBdr>
    </w:div>
    <w:div w:id="335890048">
      <w:bodyDiv w:val="1"/>
      <w:marLeft w:val="0"/>
      <w:marRight w:val="0"/>
      <w:marTop w:val="0"/>
      <w:marBottom w:val="0"/>
      <w:divBdr>
        <w:top w:val="none" w:sz="0" w:space="0" w:color="auto"/>
        <w:left w:val="none" w:sz="0" w:space="0" w:color="auto"/>
        <w:bottom w:val="none" w:sz="0" w:space="0" w:color="auto"/>
        <w:right w:val="none" w:sz="0" w:space="0" w:color="auto"/>
      </w:divBdr>
    </w:div>
    <w:div w:id="389698334">
      <w:bodyDiv w:val="1"/>
      <w:marLeft w:val="0"/>
      <w:marRight w:val="0"/>
      <w:marTop w:val="0"/>
      <w:marBottom w:val="0"/>
      <w:divBdr>
        <w:top w:val="none" w:sz="0" w:space="0" w:color="auto"/>
        <w:left w:val="none" w:sz="0" w:space="0" w:color="auto"/>
        <w:bottom w:val="none" w:sz="0" w:space="0" w:color="auto"/>
        <w:right w:val="none" w:sz="0" w:space="0" w:color="auto"/>
      </w:divBdr>
    </w:div>
    <w:div w:id="468939336">
      <w:bodyDiv w:val="1"/>
      <w:marLeft w:val="0"/>
      <w:marRight w:val="0"/>
      <w:marTop w:val="0"/>
      <w:marBottom w:val="0"/>
      <w:divBdr>
        <w:top w:val="none" w:sz="0" w:space="0" w:color="auto"/>
        <w:left w:val="none" w:sz="0" w:space="0" w:color="auto"/>
        <w:bottom w:val="none" w:sz="0" w:space="0" w:color="auto"/>
        <w:right w:val="none" w:sz="0" w:space="0" w:color="auto"/>
      </w:divBdr>
    </w:div>
    <w:div w:id="499665679">
      <w:bodyDiv w:val="1"/>
      <w:marLeft w:val="0"/>
      <w:marRight w:val="0"/>
      <w:marTop w:val="0"/>
      <w:marBottom w:val="0"/>
      <w:divBdr>
        <w:top w:val="none" w:sz="0" w:space="0" w:color="auto"/>
        <w:left w:val="none" w:sz="0" w:space="0" w:color="auto"/>
        <w:bottom w:val="none" w:sz="0" w:space="0" w:color="auto"/>
        <w:right w:val="none" w:sz="0" w:space="0" w:color="auto"/>
      </w:divBdr>
    </w:div>
    <w:div w:id="802506690">
      <w:bodyDiv w:val="1"/>
      <w:marLeft w:val="0"/>
      <w:marRight w:val="0"/>
      <w:marTop w:val="0"/>
      <w:marBottom w:val="0"/>
      <w:divBdr>
        <w:top w:val="none" w:sz="0" w:space="0" w:color="auto"/>
        <w:left w:val="none" w:sz="0" w:space="0" w:color="auto"/>
        <w:bottom w:val="none" w:sz="0" w:space="0" w:color="auto"/>
        <w:right w:val="none" w:sz="0" w:space="0" w:color="auto"/>
      </w:divBdr>
    </w:div>
    <w:div w:id="861746468">
      <w:bodyDiv w:val="1"/>
      <w:marLeft w:val="0"/>
      <w:marRight w:val="0"/>
      <w:marTop w:val="0"/>
      <w:marBottom w:val="0"/>
      <w:divBdr>
        <w:top w:val="none" w:sz="0" w:space="0" w:color="auto"/>
        <w:left w:val="none" w:sz="0" w:space="0" w:color="auto"/>
        <w:bottom w:val="none" w:sz="0" w:space="0" w:color="auto"/>
        <w:right w:val="none" w:sz="0" w:space="0" w:color="auto"/>
      </w:divBdr>
    </w:div>
    <w:div w:id="1272784844">
      <w:bodyDiv w:val="1"/>
      <w:marLeft w:val="0"/>
      <w:marRight w:val="0"/>
      <w:marTop w:val="0"/>
      <w:marBottom w:val="0"/>
      <w:divBdr>
        <w:top w:val="none" w:sz="0" w:space="0" w:color="auto"/>
        <w:left w:val="none" w:sz="0" w:space="0" w:color="auto"/>
        <w:bottom w:val="none" w:sz="0" w:space="0" w:color="auto"/>
        <w:right w:val="none" w:sz="0" w:space="0" w:color="auto"/>
      </w:divBdr>
    </w:div>
    <w:div w:id="1273828553">
      <w:bodyDiv w:val="1"/>
      <w:marLeft w:val="0"/>
      <w:marRight w:val="0"/>
      <w:marTop w:val="0"/>
      <w:marBottom w:val="0"/>
      <w:divBdr>
        <w:top w:val="none" w:sz="0" w:space="0" w:color="auto"/>
        <w:left w:val="none" w:sz="0" w:space="0" w:color="auto"/>
        <w:bottom w:val="none" w:sz="0" w:space="0" w:color="auto"/>
        <w:right w:val="none" w:sz="0" w:space="0" w:color="auto"/>
      </w:divBdr>
    </w:div>
    <w:div w:id="1376348533">
      <w:bodyDiv w:val="1"/>
      <w:marLeft w:val="0"/>
      <w:marRight w:val="0"/>
      <w:marTop w:val="0"/>
      <w:marBottom w:val="0"/>
      <w:divBdr>
        <w:top w:val="none" w:sz="0" w:space="0" w:color="auto"/>
        <w:left w:val="none" w:sz="0" w:space="0" w:color="auto"/>
        <w:bottom w:val="none" w:sz="0" w:space="0" w:color="auto"/>
        <w:right w:val="none" w:sz="0" w:space="0" w:color="auto"/>
      </w:divBdr>
    </w:div>
    <w:div w:id="1434977601">
      <w:bodyDiv w:val="1"/>
      <w:marLeft w:val="0"/>
      <w:marRight w:val="0"/>
      <w:marTop w:val="0"/>
      <w:marBottom w:val="0"/>
      <w:divBdr>
        <w:top w:val="none" w:sz="0" w:space="0" w:color="auto"/>
        <w:left w:val="none" w:sz="0" w:space="0" w:color="auto"/>
        <w:bottom w:val="none" w:sz="0" w:space="0" w:color="auto"/>
        <w:right w:val="none" w:sz="0" w:space="0" w:color="auto"/>
      </w:divBdr>
    </w:div>
    <w:div w:id="1450975676">
      <w:bodyDiv w:val="1"/>
      <w:marLeft w:val="0"/>
      <w:marRight w:val="0"/>
      <w:marTop w:val="0"/>
      <w:marBottom w:val="0"/>
      <w:divBdr>
        <w:top w:val="none" w:sz="0" w:space="0" w:color="auto"/>
        <w:left w:val="none" w:sz="0" w:space="0" w:color="auto"/>
        <w:bottom w:val="none" w:sz="0" w:space="0" w:color="auto"/>
        <w:right w:val="none" w:sz="0" w:space="0" w:color="auto"/>
      </w:divBdr>
    </w:div>
    <w:div w:id="1456676150">
      <w:bodyDiv w:val="1"/>
      <w:marLeft w:val="0"/>
      <w:marRight w:val="0"/>
      <w:marTop w:val="0"/>
      <w:marBottom w:val="0"/>
      <w:divBdr>
        <w:top w:val="none" w:sz="0" w:space="0" w:color="auto"/>
        <w:left w:val="none" w:sz="0" w:space="0" w:color="auto"/>
        <w:bottom w:val="none" w:sz="0" w:space="0" w:color="auto"/>
        <w:right w:val="none" w:sz="0" w:space="0" w:color="auto"/>
      </w:divBdr>
    </w:div>
    <w:div w:id="1465124393">
      <w:bodyDiv w:val="1"/>
      <w:marLeft w:val="0"/>
      <w:marRight w:val="0"/>
      <w:marTop w:val="0"/>
      <w:marBottom w:val="0"/>
      <w:divBdr>
        <w:top w:val="none" w:sz="0" w:space="0" w:color="auto"/>
        <w:left w:val="none" w:sz="0" w:space="0" w:color="auto"/>
        <w:bottom w:val="none" w:sz="0" w:space="0" w:color="auto"/>
        <w:right w:val="none" w:sz="0" w:space="0" w:color="auto"/>
      </w:divBdr>
    </w:div>
    <w:div w:id="1546789753">
      <w:bodyDiv w:val="1"/>
      <w:marLeft w:val="0"/>
      <w:marRight w:val="0"/>
      <w:marTop w:val="0"/>
      <w:marBottom w:val="0"/>
      <w:divBdr>
        <w:top w:val="none" w:sz="0" w:space="0" w:color="auto"/>
        <w:left w:val="none" w:sz="0" w:space="0" w:color="auto"/>
        <w:bottom w:val="none" w:sz="0" w:space="0" w:color="auto"/>
        <w:right w:val="none" w:sz="0" w:space="0" w:color="auto"/>
      </w:divBdr>
    </w:div>
    <w:div w:id="1702247533">
      <w:bodyDiv w:val="1"/>
      <w:marLeft w:val="0"/>
      <w:marRight w:val="0"/>
      <w:marTop w:val="0"/>
      <w:marBottom w:val="0"/>
      <w:divBdr>
        <w:top w:val="none" w:sz="0" w:space="0" w:color="auto"/>
        <w:left w:val="none" w:sz="0" w:space="0" w:color="auto"/>
        <w:bottom w:val="none" w:sz="0" w:space="0" w:color="auto"/>
        <w:right w:val="none" w:sz="0" w:space="0" w:color="auto"/>
      </w:divBdr>
    </w:div>
    <w:div w:id="1761179955">
      <w:bodyDiv w:val="1"/>
      <w:marLeft w:val="0"/>
      <w:marRight w:val="0"/>
      <w:marTop w:val="0"/>
      <w:marBottom w:val="0"/>
      <w:divBdr>
        <w:top w:val="none" w:sz="0" w:space="0" w:color="auto"/>
        <w:left w:val="none" w:sz="0" w:space="0" w:color="auto"/>
        <w:bottom w:val="none" w:sz="0" w:space="0" w:color="auto"/>
        <w:right w:val="none" w:sz="0" w:space="0" w:color="auto"/>
      </w:divBdr>
    </w:div>
    <w:div w:id="1771779378">
      <w:bodyDiv w:val="1"/>
      <w:marLeft w:val="0"/>
      <w:marRight w:val="0"/>
      <w:marTop w:val="0"/>
      <w:marBottom w:val="0"/>
      <w:divBdr>
        <w:top w:val="none" w:sz="0" w:space="0" w:color="auto"/>
        <w:left w:val="none" w:sz="0" w:space="0" w:color="auto"/>
        <w:bottom w:val="none" w:sz="0" w:space="0" w:color="auto"/>
        <w:right w:val="none" w:sz="0" w:space="0" w:color="auto"/>
      </w:divBdr>
    </w:div>
    <w:div w:id="1916281013">
      <w:bodyDiv w:val="1"/>
      <w:marLeft w:val="0"/>
      <w:marRight w:val="0"/>
      <w:marTop w:val="0"/>
      <w:marBottom w:val="0"/>
      <w:divBdr>
        <w:top w:val="none" w:sz="0" w:space="0" w:color="auto"/>
        <w:left w:val="none" w:sz="0" w:space="0" w:color="auto"/>
        <w:bottom w:val="none" w:sz="0" w:space="0" w:color="auto"/>
        <w:right w:val="none" w:sz="0" w:space="0" w:color="auto"/>
      </w:divBdr>
    </w:div>
    <w:div w:id="1939555054">
      <w:bodyDiv w:val="1"/>
      <w:marLeft w:val="0"/>
      <w:marRight w:val="0"/>
      <w:marTop w:val="0"/>
      <w:marBottom w:val="0"/>
      <w:divBdr>
        <w:top w:val="none" w:sz="0" w:space="0" w:color="auto"/>
        <w:left w:val="none" w:sz="0" w:space="0" w:color="auto"/>
        <w:bottom w:val="none" w:sz="0" w:space="0" w:color="auto"/>
        <w:right w:val="none" w:sz="0" w:space="0" w:color="auto"/>
      </w:divBdr>
    </w:div>
    <w:div w:id="1957328948">
      <w:bodyDiv w:val="1"/>
      <w:marLeft w:val="0"/>
      <w:marRight w:val="0"/>
      <w:marTop w:val="0"/>
      <w:marBottom w:val="0"/>
      <w:divBdr>
        <w:top w:val="none" w:sz="0" w:space="0" w:color="auto"/>
        <w:left w:val="none" w:sz="0" w:space="0" w:color="auto"/>
        <w:bottom w:val="none" w:sz="0" w:space="0" w:color="auto"/>
        <w:right w:val="none" w:sz="0" w:space="0" w:color="auto"/>
      </w:divBdr>
    </w:div>
    <w:div w:id="1990864841">
      <w:bodyDiv w:val="1"/>
      <w:marLeft w:val="0"/>
      <w:marRight w:val="0"/>
      <w:marTop w:val="0"/>
      <w:marBottom w:val="0"/>
      <w:divBdr>
        <w:top w:val="none" w:sz="0" w:space="0" w:color="auto"/>
        <w:left w:val="none" w:sz="0" w:space="0" w:color="auto"/>
        <w:bottom w:val="none" w:sz="0" w:space="0" w:color="auto"/>
        <w:right w:val="none" w:sz="0" w:space="0" w:color="auto"/>
      </w:divBdr>
    </w:div>
    <w:div w:id="2061900397">
      <w:bodyDiv w:val="1"/>
      <w:marLeft w:val="0"/>
      <w:marRight w:val="0"/>
      <w:marTop w:val="0"/>
      <w:marBottom w:val="0"/>
      <w:divBdr>
        <w:top w:val="none" w:sz="0" w:space="0" w:color="auto"/>
        <w:left w:val="none" w:sz="0" w:space="0" w:color="auto"/>
        <w:bottom w:val="none" w:sz="0" w:space="0" w:color="auto"/>
        <w:right w:val="none" w:sz="0" w:space="0" w:color="auto"/>
      </w:divBdr>
    </w:div>
    <w:div w:id="212252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linkedin.com/in/ama-agyeman-7393b338" TargetMode="External"/><Relationship Id="rId18" Type="http://schemas.openxmlformats.org/officeDocument/2006/relationships/hyperlink" Target="https://www.londonmet.ac.uk/courses/postgraduate/doctor-of-philosophy---mphil--phd/" TargetMode="External"/><Relationship Id="rId26" Type="http://schemas.openxmlformats.org/officeDocument/2006/relationships/hyperlink" Target="https://www.londonmet.ac.uk/research/centres-groups-and-units/health-and-behaviour-research-centre/" TargetMode="External"/><Relationship Id="rId39" Type="http://schemas.openxmlformats.org/officeDocument/2006/relationships/hyperlink" Target="https://www.plymouth.ac.uk/staff/james-daybell" TargetMode="External"/><Relationship Id="rId21" Type="http://schemas.openxmlformats.org/officeDocument/2006/relationships/hyperlink" Target="https://www.londonmet.ac.uk/schools/social-sciences/" TargetMode="External"/><Relationship Id="rId34" Type="http://schemas.openxmlformats.org/officeDocument/2006/relationships/hyperlink" Target="https://www.sciencedirect.com/science/article/abs/pii/S0378873319300425" TargetMode="External"/><Relationship Id="rId42" Type="http://schemas.openxmlformats.org/officeDocument/2006/relationships/hyperlink" Target="https://www.matter-of-focus.com/" TargetMode="External"/><Relationship Id="rId47" Type="http://schemas.openxmlformats.org/officeDocument/2006/relationships/hyperlink" Target="https://www.londonmet.ac.uk/research/centres-groups-and-units/centre-for-health--life-sciences-research/" TargetMode="External"/><Relationship Id="rId50" Type="http://schemas.openxmlformats.org/officeDocument/2006/relationships/hyperlink" Target="mhtml:file://G:/supervision/ViVa/Confirmation%20ViVa/1%20reference.mht!https://www.bera.ac.uk/publication/race-higher-education-and-special-educational-needs-and-disabilities" TargetMode="External"/><Relationship Id="rId55" Type="http://schemas.openxmlformats.org/officeDocument/2006/relationships/hyperlink" Target="https://www.gov.uk/data-protection"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ondonmet.ac.uk/profiles/staff/emma-short/" TargetMode="External"/><Relationship Id="rId20" Type="http://schemas.openxmlformats.org/officeDocument/2006/relationships/hyperlink" Target="https://www.londonmet.ac.uk/research/centres-groups-and-units/global-diversities-and-inequalities-research-centre/" TargetMode="External"/><Relationship Id="rId29" Type="http://schemas.openxmlformats.org/officeDocument/2006/relationships/hyperlink" Target="https://www.londonmet.ac.uk/research/centres-groups-and-units/centre-for-health--life-sciences-research/" TargetMode="External"/><Relationship Id="rId41" Type="http://schemas.openxmlformats.org/officeDocument/2006/relationships/hyperlink" Target="https://penumbra.org.uk/" TargetMode="External"/><Relationship Id="rId54" Type="http://schemas.openxmlformats.org/officeDocument/2006/relationships/hyperlink" Target="https://www.centreforsocialjustice.org.uk/wp-content/uploads/2021/03/CSJJ8819-Disability-Report-190408.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meer@neurodiversecounseling.com" TargetMode="External"/><Relationship Id="rId32" Type="http://schemas.openxmlformats.org/officeDocument/2006/relationships/hyperlink" Target="https://www.londonmet.ac.uk/about/cares/" TargetMode="External"/><Relationship Id="rId37" Type="http://schemas.openxmlformats.org/officeDocument/2006/relationships/hyperlink" Target="https://methodsforchange.org/dr-eric-jensen/" TargetMode="External"/><Relationship Id="rId40" Type="http://schemas.openxmlformats.org/officeDocument/2006/relationships/hyperlink" Target="https://www.plymouth.ac.uk/staff/louise-rutt" TargetMode="External"/><Relationship Id="rId45" Type="http://schemas.openxmlformats.org/officeDocument/2006/relationships/hyperlink" Target="https://www.linkedin.com/in/lydiachristie/" TargetMode="External"/><Relationship Id="rId53" Type="http://schemas.openxmlformats.org/officeDocument/2006/relationships/hyperlink" Target="https://www.cebm.net/covid-19/bame-covid-19-deaths-what-do-we-know-rapid-data-evidence-review/" TargetMode="External"/><Relationship Id="rId58"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ondonmet.ac.uk/profiles/staff/louise-ryan/" TargetMode="External"/><Relationship Id="rId23" Type="http://schemas.openxmlformats.org/officeDocument/2006/relationships/hyperlink" Target="https://www.londonmet.ac.uk/profiles/staff/dr-ron-cambridge/" TargetMode="External"/><Relationship Id="rId28" Type="http://schemas.openxmlformats.org/officeDocument/2006/relationships/hyperlink" Target="https://www.londonmet.ac.uk/research/centres-groups-and-units/health-and-behaviour-research-centre/" TargetMode="External"/><Relationship Id="rId36" Type="http://schemas.openxmlformats.org/officeDocument/2006/relationships/hyperlink" Target="https://methodsforchange.org/online-courses/" TargetMode="External"/><Relationship Id="rId49" Type="http://schemas.openxmlformats.org/officeDocument/2006/relationships/hyperlink" Target="http://radicalnotes.com/content/view/68/39" TargetMode="External"/><Relationship Id="rId57" Type="http://schemas.openxmlformats.org/officeDocument/2006/relationships/hyperlink" Target="file:///C:\Users\chris\Desktop\research@londonmet.ac.uk" TargetMode="External"/><Relationship Id="rId61" Type="http://schemas.openxmlformats.org/officeDocument/2006/relationships/footer" Target="footer1.xml"/><Relationship Id="rId10" Type="http://schemas.openxmlformats.org/officeDocument/2006/relationships/hyperlink" Target="https://student.londonmet.ac.uk/media/london-metropolitan-university/london-met-documents/professional-service-departments/research-office/course-documents/Code-of-Good-Research-Practice.pdf" TargetMode="External"/><Relationship Id="rId19" Type="http://schemas.openxmlformats.org/officeDocument/2006/relationships/hyperlink" Target="https://www.inclusiverc.com/" TargetMode="External"/><Relationship Id="rId31" Type="http://schemas.openxmlformats.org/officeDocument/2006/relationships/hyperlink" Target="https://www.londonmet.ac.uk/profiles/staff/stephen-hills-/" TargetMode="External"/><Relationship Id="rId44" Type="http://schemas.openxmlformats.org/officeDocument/2006/relationships/hyperlink" Target="https://www.linkedin.com/in/adam-tobias-a15788a/" TargetMode="External"/><Relationship Id="rId52" Type="http://schemas.openxmlformats.org/officeDocument/2006/relationships/hyperlink" Target="https://www.ons.gov.uk/peoplepopulationandcommunity/culturalidentity/ethnicity/articles/2011censusanalysisethnicityandreligionofthenonukbornpopulationinenglandandwales/2015-06-18" TargetMode="External"/><Relationship Id="rId6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student.londonmet.ac.uk/your-studies/mphil--phd-professional-doctorates/research-policies-and-regulations/" TargetMode="External"/><Relationship Id="rId14" Type="http://schemas.openxmlformats.org/officeDocument/2006/relationships/hyperlink" Target="https://www.londonmet.ac.uk/profiles/students/alessia-dalceggio/" TargetMode="External"/><Relationship Id="rId22" Type="http://schemas.openxmlformats.org/officeDocument/2006/relationships/hyperlink" Target="https://www.londonmet.ac.uk/profiles/staff/james-alexander-/" TargetMode="External"/><Relationship Id="rId27" Type="http://schemas.openxmlformats.org/officeDocument/2006/relationships/hyperlink" Target="https://www.londonmet.ac.uk/research/centres-groups-and-units/centre-for-health--life-sciences-research/" TargetMode="External"/><Relationship Id="rId30" Type="http://schemas.openxmlformats.org/officeDocument/2006/relationships/hyperlink" Target="https://www.londonmet.ac.uk/profiles/staff/james-alexander-/" TargetMode="External"/><Relationship Id="rId35" Type="http://schemas.openxmlformats.org/officeDocument/2006/relationships/hyperlink" Target="https://onlinelibrary.wiley.com/doi/full/10.1111/imig.13257" TargetMode="External"/><Relationship Id="rId43" Type="http://schemas.openxmlformats.org/officeDocument/2006/relationships/hyperlink" Target="https://u22493600.ct.sendgrid.net/ls/click?upn=u001.lLze9-2FblTJMImIQwIL1-2BaTD-2BSf6-2Fo8oYqRnDdYxsNLjAK-2BdVKEKPwzWNSHBXtJaFRBQFbYlDGbBSAGteFOBRMLOaTQIIlWrVaN0DLZ486rM-2F-2BvbNNqdXNm9Zxri9lARRgRl7_GcDAk6yw-2FFzx24-2Fl-2Bm8556MVu-2B4yTQGjhzfQV1uIBzV1-2Fj86F7oTpipgb-2B82rW3FA9XY8-2FnyQrUW6-2FiVDue5A9Qef7UxVhThepLyVN1GrvDiMME-2B-2FQ4RmRzUjJsTsCrcqopnEeUm4XZZiIYhkBZvAGa4jmOVs9LUS6-2Bv-2Bn7FGyaMI8ilGZZDtyx0qNTXc1QzgnqhvfKkDxiafX8OSO3yh9yJAAdQlFHtX3IWKbtddLFag3TaLcWY7Wz1WhiWZzUuB7CaeW0zE7SbZkeO0l4xng55d6C9x91q9slfaUOCbr1TGyF-2F-2BCHP6pE1vpRwJ6iO" TargetMode="External"/><Relationship Id="rId48" Type="http://schemas.openxmlformats.org/officeDocument/2006/relationships/hyperlink" Target="https://www.bps.org.uk/about-us/diversity-annclusion/taskforce/webinars" TargetMode="External"/><Relationship Id="rId56" Type="http://schemas.openxmlformats.org/officeDocument/2006/relationships/hyperlink" Target="http://whqlibdoc.who.int/publications/2011/9789240685215_eng.pdf"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mhtml:file://G:/supervision/ViVa/Confirmation%20ViVa/1%20reference.mht!https://www.gov.uk/government/statistics/ethnicity-and-the-criminal-justice-system-statistics-2020/ethnicity-and-the-criminal-justice-system-202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londonmet.ac.uk/research/centres-groups-and-units/global-diversities-and-inequalities-research-centre/" TargetMode="External"/><Relationship Id="rId25" Type="http://schemas.openxmlformats.org/officeDocument/2006/relationships/hyperlink" Target="https://www.londonmet.ac.uk/profiles/staff/dr-ron-cambridge/" TargetMode="External"/><Relationship Id="rId33" Type="http://schemas.openxmlformats.org/officeDocument/2006/relationships/hyperlink" Target="https://www.sciencedirect.com/science/article/pii/S0378873316300764" TargetMode="External"/><Relationship Id="rId38" Type="http://schemas.openxmlformats.org/officeDocument/2006/relationships/hyperlink" Target="https://www.profmarkreed.com/" TargetMode="External"/><Relationship Id="rId46" Type="http://schemas.openxmlformats.org/officeDocument/2006/relationships/hyperlink" Target="https://www.londonmet.ac.uk/research/centres-groups-and-units/health-and-behaviour-research-centre/" TargetMode="External"/><Relationship Id="rId5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A8AE380E-DC84-4F98-999A-704F3D193A33}"/>
      </w:docPartPr>
      <w:docPartBody>
        <w:p w:rsidR="003B68CF" w:rsidRDefault="00575D1C">
          <w:r w:rsidRPr="008C6A43">
            <w:rPr>
              <w:rStyle w:val="PlaceholderText"/>
            </w:rPr>
            <w:t>Choose an item.</w:t>
          </w:r>
        </w:p>
      </w:docPartBody>
    </w:docPart>
    <w:docPart>
      <w:docPartPr>
        <w:name w:val="E8B6F2369D444CF997101E6C3B43F694"/>
        <w:category>
          <w:name w:val="General"/>
          <w:gallery w:val="placeholder"/>
        </w:category>
        <w:types>
          <w:type w:val="bbPlcHdr"/>
        </w:types>
        <w:behaviors>
          <w:behavior w:val="content"/>
        </w:behaviors>
        <w:guid w:val="{23EFB4BE-630D-4D8B-AF25-A9649F2B1785}"/>
      </w:docPartPr>
      <w:docPartBody>
        <w:p w:rsidR="003B68CF" w:rsidRDefault="00575D1C" w:rsidP="00575D1C">
          <w:pPr>
            <w:pStyle w:val="E8B6F2369D444CF997101E6C3B43F694"/>
          </w:pPr>
          <w:r w:rsidRPr="008C6A43">
            <w:rPr>
              <w:rStyle w:val="PlaceholderText"/>
            </w:rPr>
            <w:t>Choose an item.</w:t>
          </w:r>
        </w:p>
      </w:docPartBody>
    </w:docPart>
    <w:docPart>
      <w:docPartPr>
        <w:name w:val="9C0CC4EB8B324F53A341E96A4E608D6A"/>
        <w:category>
          <w:name w:val="General"/>
          <w:gallery w:val="placeholder"/>
        </w:category>
        <w:types>
          <w:type w:val="bbPlcHdr"/>
        </w:types>
        <w:behaviors>
          <w:behavior w:val="content"/>
        </w:behaviors>
        <w:guid w:val="{046DBE66-A34E-4C55-AC55-0285166C14E9}"/>
      </w:docPartPr>
      <w:docPartBody>
        <w:p w:rsidR="003B68CF" w:rsidRDefault="00575D1C" w:rsidP="00575D1C">
          <w:pPr>
            <w:pStyle w:val="9C0CC4EB8B324F53A341E96A4E608D6A"/>
          </w:pPr>
          <w:r w:rsidRPr="008C6A43">
            <w:rPr>
              <w:rStyle w:val="PlaceholderText"/>
            </w:rPr>
            <w:t>Choose an item.</w:t>
          </w:r>
        </w:p>
      </w:docPartBody>
    </w:docPart>
    <w:docPart>
      <w:docPartPr>
        <w:name w:val="EB31EFE6E3A245729782D56A56EB8E91"/>
        <w:category>
          <w:name w:val="General"/>
          <w:gallery w:val="placeholder"/>
        </w:category>
        <w:types>
          <w:type w:val="bbPlcHdr"/>
        </w:types>
        <w:behaviors>
          <w:behavior w:val="content"/>
        </w:behaviors>
        <w:guid w:val="{46DB11C9-183E-41DB-B6A7-43CC8DD7D2B8}"/>
      </w:docPartPr>
      <w:docPartBody>
        <w:p w:rsidR="003B68CF" w:rsidRDefault="00575D1C" w:rsidP="00575D1C">
          <w:pPr>
            <w:pStyle w:val="EB31EFE6E3A245729782D56A56EB8E91"/>
          </w:pPr>
          <w:r w:rsidRPr="008C6A43">
            <w:rPr>
              <w:rStyle w:val="PlaceholderText"/>
            </w:rPr>
            <w:t>Choose an item.</w:t>
          </w:r>
        </w:p>
      </w:docPartBody>
    </w:docPart>
    <w:docPart>
      <w:docPartPr>
        <w:name w:val="28CE71B1D4C2472B838F6A29C0FDE785"/>
        <w:category>
          <w:name w:val="General"/>
          <w:gallery w:val="placeholder"/>
        </w:category>
        <w:types>
          <w:type w:val="bbPlcHdr"/>
        </w:types>
        <w:behaviors>
          <w:behavior w:val="content"/>
        </w:behaviors>
        <w:guid w:val="{A935CE23-8E33-477C-982B-39134C038DC4}"/>
      </w:docPartPr>
      <w:docPartBody>
        <w:p w:rsidR="003B68CF" w:rsidRDefault="00575D1C" w:rsidP="00575D1C">
          <w:pPr>
            <w:pStyle w:val="28CE71B1D4C2472B838F6A29C0FDE785"/>
          </w:pPr>
          <w:r w:rsidRPr="008C6A43">
            <w:rPr>
              <w:rStyle w:val="PlaceholderText"/>
            </w:rPr>
            <w:t>Choose an item.</w:t>
          </w:r>
        </w:p>
      </w:docPartBody>
    </w:docPart>
    <w:docPart>
      <w:docPartPr>
        <w:name w:val="B037F124D2BE4491AD8DA796A00CF359"/>
        <w:category>
          <w:name w:val="General"/>
          <w:gallery w:val="placeholder"/>
        </w:category>
        <w:types>
          <w:type w:val="bbPlcHdr"/>
        </w:types>
        <w:behaviors>
          <w:behavior w:val="content"/>
        </w:behaviors>
        <w:guid w:val="{F285D4DB-98E4-4F18-BBAB-898FA8F2D969}"/>
      </w:docPartPr>
      <w:docPartBody>
        <w:p w:rsidR="003B68CF" w:rsidRDefault="00575D1C" w:rsidP="00575D1C">
          <w:pPr>
            <w:pStyle w:val="B037F124D2BE4491AD8DA796A00CF359"/>
          </w:pPr>
          <w:r w:rsidRPr="008C6A43">
            <w:rPr>
              <w:rStyle w:val="PlaceholderText"/>
            </w:rPr>
            <w:t>Choose an item.</w:t>
          </w:r>
        </w:p>
      </w:docPartBody>
    </w:docPart>
    <w:docPart>
      <w:docPartPr>
        <w:name w:val="6A4032105E7E4D91B77AFBFC6C1BFF28"/>
        <w:category>
          <w:name w:val="General"/>
          <w:gallery w:val="placeholder"/>
        </w:category>
        <w:types>
          <w:type w:val="bbPlcHdr"/>
        </w:types>
        <w:behaviors>
          <w:behavior w:val="content"/>
        </w:behaviors>
        <w:guid w:val="{371D6A98-BCF4-4CAF-AAAF-9DEC1ABE1E7F}"/>
      </w:docPartPr>
      <w:docPartBody>
        <w:p w:rsidR="003B68CF" w:rsidRDefault="00575D1C" w:rsidP="00575D1C">
          <w:pPr>
            <w:pStyle w:val="6A4032105E7E4D91B77AFBFC6C1BFF28"/>
          </w:pPr>
          <w:r w:rsidRPr="008C6A43">
            <w:rPr>
              <w:rStyle w:val="PlaceholderText"/>
            </w:rPr>
            <w:t>Choose an item.</w:t>
          </w:r>
        </w:p>
      </w:docPartBody>
    </w:docPart>
    <w:docPart>
      <w:docPartPr>
        <w:name w:val="A745EEA910A341E6B92A59F18D813043"/>
        <w:category>
          <w:name w:val="General"/>
          <w:gallery w:val="placeholder"/>
        </w:category>
        <w:types>
          <w:type w:val="bbPlcHdr"/>
        </w:types>
        <w:behaviors>
          <w:behavior w:val="content"/>
        </w:behaviors>
        <w:guid w:val="{0E39E251-CB70-43B3-80C1-E20297C5A0AC}"/>
      </w:docPartPr>
      <w:docPartBody>
        <w:p w:rsidR="003B68CF" w:rsidRDefault="00575D1C" w:rsidP="00575D1C">
          <w:pPr>
            <w:pStyle w:val="A745EEA910A341E6B92A59F18D813043"/>
          </w:pPr>
          <w:r w:rsidRPr="008C6A4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lasassy Caps">
    <w:charset w:val="00"/>
    <w:family w:val="auto"/>
    <w:pitch w:val="variable"/>
    <w:sig w:usb0="A00002FF" w:usb1="4000A0DB"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D1C"/>
    <w:rsid w:val="0002067A"/>
    <w:rsid w:val="00054289"/>
    <w:rsid w:val="000E75C3"/>
    <w:rsid w:val="002667AB"/>
    <w:rsid w:val="003761FF"/>
    <w:rsid w:val="003B68CF"/>
    <w:rsid w:val="003C1751"/>
    <w:rsid w:val="00450E4D"/>
    <w:rsid w:val="004C4F05"/>
    <w:rsid w:val="00575D1C"/>
    <w:rsid w:val="005E325B"/>
    <w:rsid w:val="00687CCC"/>
    <w:rsid w:val="006B2BDB"/>
    <w:rsid w:val="006B4A21"/>
    <w:rsid w:val="007D62CD"/>
    <w:rsid w:val="009F3F0B"/>
    <w:rsid w:val="00A76CAF"/>
    <w:rsid w:val="00A916AA"/>
    <w:rsid w:val="00B6195A"/>
    <w:rsid w:val="00B954ED"/>
    <w:rsid w:val="00C07D6B"/>
    <w:rsid w:val="00CB56F6"/>
    <w:rsid w:val="00CC201C"/>
    <w:rsid w:val="00D218FE"/>
    <w:rsid w:val="00D3646C"/>
    <w:rsid w:val="00D51751"/>
    <w:rsid w:val="00D519C2"/>
    <w:rsid w:val="00DA604A"/>
    <w:rsid w:val="00E0729F"/>
    <w:rsid w:val="00E11CE3"/>
    <w:rsid w:val="00EF1952"/>
    <w:rsid w:val="00F071D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5D1C"/>
    <w:rPr>
      <w:color w:val="808080"/>
    </w:rPr>
  </w:style>
  <w:style w:type="paragraph" w:customStyle="1" w:styleId="E8B6F2369D444CF997101E6C3B43F694">
    <w:name w:val="E8B6F2369D444CF997101E6C3B43F694"/>
    <w:rsid w:val="00575D1C"/>
  </w:style>
  <w:style w:type="paragraph" w:customStyle="1" w:styleId="9C0CC4EB8B324F53A341E96A4E608D6A">
    <w:name w:val="9C0CC4EB8B324F53A341E96A4E608D6A"/>
    <w:rsid w:val="00575D1C"/>
  </w:style>
  <w:style w:type="paragraph" w:customStyle="1" w:styleId="EB31EFE6E3A245729782D56A56EB8E91">
    <w:name w:val="EB31EFE6E3A245729782D56A56EB8E91"/>
    <w:rsid w:val="00575D1C"/>
  </w:style>
  <w:style w:type="paragraph" w:customStyle="1" w:styleId="28CE71B1D4C2472B838F6A29C0FDE785">
    <w:name w:val="28CE71B1D4C2472B838F6A29C0FDE785"/>
    <w:rsid w:val="00575D1C"/>
  </w:style>
  <w:style w:type="paragraph" w:customStyle="1" w:styleId="B037F124D2BE4491AD8DA796A00CF359">
    <w:name w:val="B037F124D2BE4491AD8DA796A00CF359"/>
    <w:rsid w:val="00575D1C"/>
  </w:style>
  <w:style w:type="paragraph" w:customStyle="1" w:styleId="6A4032105E7E4D91B77AFBFC6C1BFF28">
    <w:name w:val="6A4032105E7E4D91B77AFBFC6C1BFF28"/>
    <w:rsid w:val="00575D1C"/>
  </w:style>
  <w:style w:type="paragraph" w:customStyle="1" w:styleId="A745EEA910A341E6B92A59F18D813043">
    <w:name w:val="A745EEA910A341E6B92A59F18D813043"/>
    <w:rsid w:val="00575D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684BC-D067-4141-8448-41D3D9441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12771</Words>
  <Characters>72799</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85400</CharactersWithSpaces>
  <SharedDoc>false</SharedDoc>
  <HLinks>
    <vt:vector size="78" baseType="variant">
      <vt:variant>
        <vt:i4>5439523</vt:i4>
      </vt:variant>
      <vt:variant>
        <vt:i4>69</vt:i4>
      </vt:variant>
      <vt:variant>
        <vt:i4>0</vt:i4>
      </vt:variant>
      <vt:variant>
        <vt:i4>5</vt:i4>
      </vt:variant>
      <vt:variant>
        <vt:lpwstr>C:\Users\chris\Desktop\research@londonmet.ac.uk</vt:lpwstr>
      </vt:variant>
      <vt:variant>
        <vt:lpwstr/>
      </vt:variant>
      <vt:variant>
        <vt:i4>1310778</vt:i4>
      </vt:variant>
      <vt:variant>
        <vt:i4>62</vt:i4>
      </vt:variant>
      <vt:variant>
        <vt:i4>0</vt:i4>
      </vt:variant>
      <vt:variant>
        <vt:i4>5</vt:i4>
      </vt:variant>
      <vt:variant>
        <vt:lpwstr/>
      </vt:variant>
      <vt:variant>
        <vt:lpwstr>_Toc159929068</vt:lpwstr>
      </vt:variant>
      <vt:variant>
        <vt:i4>1310778</vt:i4>
      </vt:variant>
      <vt:variant>
        <vt:i4>56</vt:i4>
      </vt:variant>
      <vt:variant>
        <vt:i4>0</vt:i4>
      </vt:variant>
      <vt:variant>
        <vt:i4>5</vt:i4>
      </vt:variant>
      <vt:variant>
        <vt:lpwstr/>
      </vt:variant>
      <vt:variant>
        <vt:lpwstr>_Toc159929067</vt:lpwstr>
      </vt:variant>
      <vt:variant>
        <vt:i4>1310778</vt:i4>
      </vt:variant>
      <vt:variant>
        <vt:i4>50</vt:i4>
      </vt:variant>
      <vt:variant>
        <vt:i4>0</vt:i4>
      </vt:variant>
      <vt:variant>
        <vt:i4>5</vt:i4>
      </vt:variant>
      <vt:variant>
        <vt:lpwstr/>
      </vt:variant>
      <vt:variant>
        <vt:lpwstr>_Toc159929066</vt:lpwstr>
      </vt:variant>
      <vt:variant>
        <vt:i4>1310778</vt:i4>
      </vt:variant>
      <vt:variant>
        <vt:i4>44</vt:i4>
      </vt:variant>
      <vt:variant>
        <vt:i4>0</vt:i4>
      </vt:variant>
      <vt:variant>
        <vt:i4>5</vt:i4>
      </vt:variant>
      <vt:variant>
        <vt:lpwstr/>
      </vt:variant>
      <vt:variant>
        <vt:lpwstr>_Toc159929065</vt:lpwstr>
      </vt:variant>
      <vt:variant>
        <vt:i4>1310778</vt:i4>
      </vt:variant>
      <vt:variant>
        <vt:i4>38</vt:i4>
      </vt:variant>
      <vt:variant>
        <vt:i4>0</vt:i4>
      </vt:variant>
      <vt:variant>
        <vt:i4>5</vt:i4>
      </vt:variant>
      <vt:variant>
        <vt:lpwstr/>
      </vt:variant>
      <vt:variant>
        <vt:lpwstr>_Toc159929064</vt:lpwstr>
      </vt:variant>
      <vt:variant>
        <vt:i4>1310778</vt:i4>
      </vt:variant>
      <vt:variant>
        <vt:i4>32</vt:i4>
      </vt:variant>
      <vt:variant>
        <vt:i4>0</vt:i4>
      </vt:variant>
      <vt:variant>
        <vt:i4>5</vt:i4>
      </vt:variant>
      <vt:variant>
        <vt:lpwstr/>
      </vt:variant>
      <vt:variant>
        <vt:lpwstr>_Toc159929063</vt:lpwstr>
      </vt:variant>
      <vt:variant>
        <vt:i4>1310778</vt:i4>
      </vt:variant>
      <vt:variant>
        <vt:i4>26</vt:i4>
      </vt:variant>
      <vt:variant>
        <vt:i4>0</vt:i4>
      </vt:variant>
      <vt:variant>
        <vt:i4>5</vt:i4>
      </vt:variant>
      <vt:variant>
        <vt:lpwstr/>
      </vt:variant>
      <vt:variant>
        <vt:lpwstr>_Toc159929062</vt:lpwstr>
      </vt:variant>
      <vt:variant>
        <vt:i4>1310778</vt:i4>
      </vt:variant>
      <vt:variant>
        <vt:i4>20</vt:i4>
      </vt:variant>
      <vt:variant>
        <vt:i4>0</vt:i4>
      </vt:variant>
      <vt:variant>
        <vt:i4>5</vt:i4>
      </vt:variant>
      <vt:variant>
        <vt:lpwstr/>
      </vt:variant>
      <vt:variant>
        <vt:lpwstr>_Toc159929061</vt:lpwstr>
      </vt:variant>
      <vt:variant>
        <vt:i4>1310778</vt:i4>
      </vt:variant>
      <vt:variant>
        <vt:i4>14</vt:i4>
      </vt:variant>
      <vt:variant>
        <vt:i4>0</vt:i4>
      </vt:variant>
      <vt:variant>
        <vt:i4>5</vt:i4>
      </vt:variant>
      <vt:variant>
        <vt:lpwstr/>
      </vt:variant>
      <vt:variant>
        <vt:lpwstr>_Toc159929060</vt:lpwstr>
      </vt:variant>
      <vt:variant>
        <vt:i4>1507386</vt:i4>
      </vt:variant>
      <vt:variant>
        <vt:i4>8</vt:i4>
      </vt:variant>
      <vt:variant>
        <vt:i4>0</vt:i4>
      </vt:variant>
      <vt:variant>
        <vt:i4>5</vt:i4>
      </vt:variant>
      <vt:variant>
        <vt:lpwstr/>
      </vt:variant>
      <vt:variant>
        <vt:lpwstr>_Toc159929059</vt:lpwstr>
      </vt:variant>
      <vt:variant>
        <vt:i4>2293810</vt:i4>
      </vt:variant>
      <vt:variant>
        <vt:i4>3</vt:i4>
      </vt:variant>
      <vt:variant>
        <vt:i4>0</vt:i4>
      </vt:variant>
      <vt:variant>
        <vt:i4>5</vt:i4>
      </vt:variant>
      <vt:variant>
        <vt:lpwstr>https://student.londonmet.ac.uk/media/london-metropolitan-university/london-met-documents/professional-service-departments/research-office/course-documents/Code-of-Good-Research-Practice.pdf</vt:lpwstr>
      </vt:variant>
      <vt:variant>
        <vt:lpwstr/>
      </vt:variant>
      <vt:variant>
        <vt:i4>2621559</vt:i4>
      </vt:variant>
      <vt:variant>
        <vt:i4>0</vt:i4>
      </vt:variant>
      <vt:variant>
        <vt:i4>0</vt:i4>
      </vt:variant>
      <vt:variant>
        <vt:i4>5</vt:i4>
      </vt:variant>
      <vt:variant>
        <vt:lpwstr>https://student.londonmet.ac.uk/your-studies/student-administration/rules-and-regulations/academic-regulations/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Chandler</dc:creator>
  <cp:keywords/>
  <dc:description/>
  <cp:lastModifiedBy>Kay Carter</cp:lastModifiedBy>
  <cp:revision>2</cp:revision>
  <dcterms:created xsi:type="dcterms:W3CDTF">2025-04-16T13:30:00Z</dcterms:created>
  <dcterms:modified xsi:type="dcterms:W3CDTF">2025-04-16T13:30:00Z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6660ca5be04a68fcf9cc86145e4e8943b637a783042a1335492eba25592159a0</vt:lpwstr>
  </property>
</Properties>
</file>